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984F2" w14:textId="77777777" w:rsidR="0021580C" w:rsidRDefault="0021580C"/>
    <w:p w14:paraId="6F0E3BC9" w14:textId="77777777" w:rsidR="0021580C" w:rsidRDefault="0021580C"/>
    <w:p w14:paraId="1018823D" w14:textId="77777777" w:rsidR="0021580C" w:rsidRDefault="0021580C"/>
    <w:p w14:paraId="17490726" w14:textId="77777777" w:rsidR="0021580C" w:rsidRDefault="0021580C"/>
    <w:p w14:paraId="67A3FDFD" w14:textId="77777777" w:rsidR="0021580C" w:rsidRDefault="0021580C"/>
    <w:p w14:paraId="1953D42A" w14:textId="77777777" w:rsidR="0021580C" w:rsidRPr="006B151C" w:rsidRDefault="0021580C" w:rsidP="0021580C">
      <w:pPr>
        <w:ind w:firstLine="720"/>
        <w:rPr>
          <w:rFonts w:ascii="Times New Roman" w:hAnsi="Times New Roman" w:cs="Times New Roman"/>
        </w:rPr>
      </w:pPr>
    </w:p>
    <w:p w14:paraId="3FFF0F66" w14:textId="77777777" w:rsidR="00EF7BFA" w:rsidRPr="006B151C" w:rsidRDefault="00EF7BFA" w:rsidP="00EF7BFA">
      <w:pPr>
        <w:rPr>
          <w:rFonts w:ascii="Times New Roman" w:hAnsi="Times New Roman" w:cs="Times New Roman"/>
          <w:b/>
          <w:spacing w:val="-3"/>
          <w:sz w:val="28"/>
        </w:rPr>
      </w:pPr>
      <w:r w:rsidRPr="006B151C">
        <w:rPr>
          <w:rFonts w:ascii="Times New Roman" w:hAnsi="Times New Roman" w:cs="Times New Roman"/>
          <w:b/>
          <w:spacing w:val="-3"/>
          <w:sz w:val="28"/>
        </w:rPr>
        <w:t>PARADISE ISLAND BEACH CLUB</w:t>
      </w:r>
    </w:p>
    <w:p w14:paraId="36FE821D" w14:textId="18FC7A5F" w:rsidR="00EF7BFA" w:rsidRPr="006B151C" w:rsidRDefault="00EF7BFA" w:rsidP="00EF7BFA">
      <w:pPr>
        <w:rPr>
          <w:rFonts w:ascii="Times New Roman" w:hAnsi="Times New Roman" w:cs="Times New Roman"/>
        </w:rPr>
      </w:pPr>
      <w:r w:rsidRPr="006B151C">
        <w:rPr>
          <w:rFonts w:ascii="Times New Roman" w:hAnsi="Times New Roman" w:cs="Times New Roman"/>
        </w:rPr>
        <w:t xml:space="preserve">Financial Statements for </w:t>
      </w:r>
      <w:r w:rsidR="00EA5353">
        <w:rPr>
          <w:rFonts w:ascii="Times New Roman" w:hAnsi="Times New Roman" w:cs="Times New Roman"/>
        </w:rPr>
        <w:t>the Year Ended December 31, 201</w:t>
      </w:r>
      <w:r w:rsidR="0015788B">
        <w:rPr>
          <w:rFonts w:ascii="Times New Roman" w:hAnsi="Times New Roman" w:cs="Times New Roman"/>
        </w:rPr>
        <w:t>7</w:t>
      </w:r>
    </w:p>
    <w:p w14:paraId="5CD26601" w14:textId="286FF71E" w:rsidR="00EF7BFA" w:rsidRPr="006B151C" w:rsidRDefault="00EF7BFA" w:rsidP="00EF7BFA">
      <w:pPr>
        <w:rPr>
          <w:rFonts w:ascii="Times New Roman" w:hAnsi="Times New Roman" w:cs="Times New Roman"/>
        </w:rPr>
      </w:pPr>
      <w:r w:rsidRPr="006B151C">
        <w:rPr>
          <w:rFonts w:ascii="Times New Roman" w:hAnsi="Times New Roman" w:cs="Times New Roman"/>
        </w:rPr>
        <w:t>An</w:t>
      </w:r>
      <w:r w:rsidR="002D194D">
        <w:rPr>
          <w:rFonts w:ascii="Times New Roman" w:hAnsi="Times New Roman" w:cs="Times New Roman"/>
        </w:rPr>
        <w:t>d</w:t>
      </w:r>
      <w:r w:rsidRPr="006B151C">
        <w:rPr>
          <w:rFonts w:ascii="Times New Roman" w:hAnsi="Times New Roman" w:cs="Times New Roman"/>
        </w:rPr>
        <w:t xml:space="preserve"> Independent Auditors’ Report</w:t>
      </w:r>
    </w:p>
    <w:p w14:paraId="0EA01B8B" w14:textId="77777777" w:rsidR="0021580C" w:rsidRDefault="0021580C">
      <w:pPr>
        <w:rPr>
          <w:rFonts w:ascii="Times New Roman" w:hAnsi="Times New Roman" w:cs="Times New Roman"/>
        </w:rPr>
      </w:pPr>
      <w:r>
        <w:rPr>
          <w:rFonts w:ascii="Times New Roman" w:hAnsi="Times New Roman" w:cs="Times New Roman"/>
        </w:rPr>
        <w:br w:type="page"/>
      </w:r>
    </w:p>
    <w:p w14:paraId="2F4D5B8B" w14:textId="77777777" w:rsidR="0021580C" w:rsidRDefault="005A0E26" w:rsidP="0021580C">
      <w:pPr>
        <w:rPr>
          <w:rFonts w:ascii="Times New Roman" w:hAnsi="Times New Roman" w:cs="Times New Roman"/>
        </w:rPr>
      </w:pPr>
      <w:r>
        <w:rPr>
          <w:rFonts w:ascii="Times New Roman" w:hAnsi="Times New Roman" w:cs="Times New Roman"/>
          <w:b/>
          <w:sz w:val="24"/>
          <w:szCs w:val="24"/>
        </w:rPr>
        <w:lastRenderedPageBreak/>
        <w:t>PARADISE ISLAND BEACH CLUB</w:t>
      </w:r>
      <w:r w:rsidR="0021580C">
        <w:rPr>
          <w:rFonts w:ascii="Times New Roman" w:hAnsi="Times New Roman" w:cs="Times New Roman"/>
          <w:b/>
          <w:sz w:val="24"/>
          <w:szCs w:val="24"/>
        </w:rPr>
        <w:br/>
      </w:r>
      <w:r w:rsidR="0021580C">
        <w:rPr>
          <w:rFonts w:ascii="Times New Roman" w:hAnsi="Times New Roman" w:cs="Times New Roman"/>
        </w:rPr>
        <w:t>Financial Statements</w:t>
      </w:r>
    </w:p>
    <w:p w14:paraId="45BDB83D" w14:textId="22B7A995" w:rsidR="0021580C" w:rsidRPr="0021580C" w:rsidRDefault="0021580C" w:rsidP="00274B4A">
      <w:pPr>
        <w:tabs>
          <w:tab w:val="center" w:pos="4500"/>
        </w:tabs>
        <w:rPr>
          <w:rFonts w:ascii="Times New Roman" w:hAnsi="Times New Roman" w:cs="Times New Roman"/>
        </w:rPr>
      </w:pPr>
      <w:r>
        <w:rPr>
          <w:rFonts w:ascii="Times New Roman" w:hAnsi="Times New Roman" w:cs="Times New Roman"/>
        </w:rPr>
        <w:t>Years ended</w:t>
      </w:r>
      <w:r w:rsidR="00EA0478">
        <w:rPr>
          <w:rFonts w:ascii="Times New Roman" w:hAnsi="Times New Roman" w:cs="Times New Roman"/>
        </w:rPr>
        <w:t xml:space="preserve"> December 31, 201</w:t>
      </w:r>
      <w:r w:rsidR="0015788B">
        <w:rPr>
          <w:rFonts w:ascii="Times New Roman" w:hAnsi="Times New Roman" w:cs="Times New Roman"/>
        </w:rPr>
        <w:t>7</w:t>
      </w:r>
      <w:r w:rsidR="00EA5353">
        <w:rPr>
          <w:rFonts w:ascii="Times New Roman" w:hAnsi="Times New Roman" w:cs="Times New Roman"/>
        </w:rPr>
        <w:t xml:space="preserve"> and 201</w:t>
      </w:r>
      <w:r w:rsidR="0015788B">
        <w:rPr>
          <w:rFonts w:ascii="Times New Roman" w:hAnsi="Times New Roman" w:cs="Times New Roman"/>
        </w:rPr>
        <w:t>6</w:t>
      </w:r>
      <w:r w:rsidR="00274B4A">
        <w:rPr>
          <w:rFonts w:ascii="Times New Roman" w:hAnsi="Times New Roman" w:cs="Times New Roman"/>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8"/>
        <w:gridCol w:w="1818"/>
      </w:tblGrid>
      <w:tr w:rsidR="00B06C98" w14:paraId="2469D07E" w14:textId="77777777" w:rsidTr="005C792B">
        <w:tc>
          <w:tcPr>
            <w:tcW w:w="7398" w:type="dxa"/>
            <w:tcBorders>
              <w:top w:val="single" w:sz="12" w:space="0" w:color="auto"/>
              <w:bottom w:val="single" w:sz="4" w:space="0" w:color="auto"/>
            </w:tcBorders>
          </w:tcPr>
          <w:p w14:paraId="1A51E6B6" w14:textId="77777777" w:rsidR="00B06C98" w:rsidRDefault="00B06C98" w:rsidP="002739F0">
            <w:pPr>
              <w:rPr>
                <w:rFonts w:ascii="Times New Roman" w:hAnsi="Times New Roman" w:cs="Times New Roman"/>
              </w:rPr>
            </w:pPr>
          </w:p>
        </w:tc>
        <w:tc>
          <w:tcPr>
            <w:tcW w:w="1818" w:type="dxa"/>
            <w:tcBorders>
              <w:top w:val="single" w:sz="12" w:space="0" w:color="auto"/>
              <w:bottom w:val="single" w:sz="4" w:space="0" w:color="auto"/>
            </w:tcBorders>
          </w:tcPr>
          <w:p w14:paraId="530C92D5" w14:textId="77777777" w:rsidR="00B06C98" w:rsidRDefault="005C792B" w:rsidP="005C792B">
            <w:pPr>
              <w:jc w:val="right"/>
              <w:rPr>
                <w:rFonts w:ascii="Times New Roman" w:hAnsi="Times New Roman" w:cs="Times New Roman"/>
              </w:rPr>
            </w:pPr>
            <w:r>
              <w:rPr>
                <w:rFonts w:ascii="Times New Roman" w:hAnsi="Times New Roman" w:cs="Times New Roman"/>
              </w:rPr>
              <w:t>Page</w:t>
            </w:r>
          </w:p>
        </w:tc>
      </w:tr>
      <w:tr w:rsidR="00B06C98" w14:paraId="595B5B24" w14:textId="77777777" w:rsidTr="005C792B">
        <w:tc>
          <w:tcPr>
            <w:tcW w:w="7398" w:type="dxa"/>
            <w:tcBorders>
              <w:top w:val="single" w:sz="4" w:space="0" w:color="auto"/>
            </w:tcBorders>
          </w:tcPr>
          <w:p w14:paraId="0A7046D2" w14:textId="77777777" w:rsidR="00B06C98" w:rsidRDefault="00B06C98" w:rsidP="002739F0">
            <w:pPr>
              <w:rPr>
                <w:rFonts w:ascii="Times New Roman" w:hAnsi="Times New Roman" w:cs="Times New Roman"/>
              </w:rPr>
            </w:pPr>
          </w:p>
        </w:tc>
        <w:tc>
          <w:tcPr>
            <w:tcW w:w="1818" w:type="dxa"/>
            <w:tcBorders>
              <w:top w:val="single" w:sz="4" w:space="0" w:color="auto"/>
            </w:tcBorders>
          </w:tcPr>
          <w:p w14:paraId="10599FFD" w14:textId="77777777" w:rsidR="00B06C98" w:rsidRDefault="00B06C98" w:rsidP="005C792B">
            <w:pPr>
              <w:jc w:val="right"/>
              <w:rPr>
                <w:rFonts w:ascii="Times New Roman" w:hAnsi="Times New Roman" w:cs="Times New Roman"/>
              </w:rPr>
            </w:pPr>
          </w:p>
        </w:tc>
      </w:tr>
      <w:tr w:rsidR="00B06C98" w14:paraId="26FE8758" w14:textId="77777777" w:rsidTr="005C792B">
        <w:tc>
          <w:tcPr>
            <w:tcW w:w="7398" w:type="dxa"/>
          </w:tcPr>
          <w:p w14:paraId="20C450B1" w14:textId="77777777" w:rsidR="00B06C98" w:rsidRDefault="005C792B" w:rsidP="002739F0">
            <w:pPr>
              <w:rPr>
                <w:rFonts w:ascii="Times New Roman" w:hAnsi="Times New Roman" w:cs="Times New Roman"/>
              </w:rPr>
            </w:pPr>
            <w:r>
              <w:rPr>
                <w:rFonts w:ascii="Times New Roman" w:hAnsi="Times New Roman" w:cs="Times New Roman"/>
              </w:rPr>
              <w:t>Independent Auditors’ Report</w:t>
            </w:r>
          </w:p>
        </w:tc>
        <w:tc>
          <w:tcPr>
            <w:tcW w:w="1818" w:type="dxa"/>
          </w:tcPr>
          <w:p w14:paraId="26585D43" w14:textId="77777777" w:rsidR="00B06C98" w:rsidRDefault="005C792B" w:rsidP="001107E5">
            <w:pPr>
              <w:jc w:val="right"/>
              <w:rPr>
                <w:rFonts w:ascii="Times New Roman" w:hAnsi="Times New Roman" w:cs="Times New Roman"/>
              </w:rPr>
            </w:pPr>
            <w:r>
              <w:rPr>
                <w:rFonts w:ascii="Times New Roman" w:hAnsi="Times New Roman" w:cs="Times New Roman"/>
              </w:rPr>
              <w:t>1</w:t>
            </w:r>
          </w:p>
        </w:tc>
      </w:tr>
      <w:tr w:rsidR="00B06C98" w14:paraId="73D25719" w14:textId="77777777" w:rsidTr="005C792B">
        <w:tc>
          <w:tcPr>
            <w:tcW w:w="7398" w:type="dxa"/>
          </w:tcPr>
          <w:p w14:paraId="0D9AF0B2" w14:textId="77777777" w:rsidR="00B06C98" w:rsidRDefault="00B06C98" w:rsidP="002739F0">
            <w:pPr>
              <w:rPr>
                <w:rFonts w:ascii="Times New Roman" w:hAnsi="Times New Roman" w:cs="Times New Roman"/>
              </w:rPr>
            </w:pPr>
          </w:p>
        </w:tc>
        <w:tc>
          <w:tcPr>
            <w:tcW w:w="1818" w:type="dxa"/>
          </w:tcPr>
          <w:p w14:paraId="0C109936" w14:textId="77777777" w:rsidR="00B06C98" w:rsidRDefault="00B06C98" w:rsidP="005C792B">
            <w:pPr>
              <w:jc w:val="right"/>
              <w:rPr>
                <w:rFonts w:ascii="Times New Roman" w:hAnsi="Times New Roman" w:cs="Times New Roman"/>
              </w:rPr>
            </w:pPr>
          </w:p>
        </w:tc>
      </w:tr>
      <w:tr w:rsidR="00B06C98" w14:paraId="3C64037B" w14:textId="77777777" w:rsidTr="005C792B">
        <w:tc>
          <w:tcPr>
            <w:tcW w:w="7398" w:type="dxa"/>
          </w:tcPr>
          <w:p w14:paraId="676459E8" w14:textId="77777777" w:rsidR="00B06C98" w:rsidRDefault="005C792B" w:rsidP="002739F0">
            <w:pPr>
              <w:rPr>
                <w:rFonts w:ascii="Times New Roman" w:hAnsi="Times New Roman" w:cs="Times New Roman"/>
              </w:rPr>
            </w:pPr>
            <w:r>
              <w:rPr>
                <w:rFonts w:ascii="Times New Roman" w:hAnsi="Times New Roman" w:cs="Times New Roman"/>
              </w:rPr>
              <w:t>Statement of Financial Position</w:t>
            </w:r>
          </w:p>
        </w:tc>
        <w:tc>
          <w:tcPr>
            <w:tcW w:w="1818" w:type="dxa"/>
          </w:tcPr>
          <w:p w14:paraId="0FDA14FE" w14:textId="77777777" w:rsidR="00B06C98" w:rsidRDefault="001107E5" w:rsidP="005C792B">
            <w:pPr>
              <w:jc w:val="right"/>
              <w:rPr>
                <w:rFonts w:ascii="Times New Roman" w:hAnsi="Times New Roman" w:cs="Times New Roman"/>
              </w:rPr>
            </w:pPr>
            <w:r>
              <w:rPr>
                <w:rFonts w:ascii="Times New Roman" w:hAnsi="Times New Roman" w:cs="Times New Roman"/>
              </w:rPr>
              <w:t>2</w:t>
            </w:r>
          </w:p>
        </w:tc>
      </w:tr>
      <w:tr w:rsidR="00B06C98" w14:paraId="517186CB" w14:textId="77777777" w:rsidTr="005C792B">
        <w:tc>
          <w:tcPr>
            <w:tcW w:w="7398" w:type="dxa"/>
          </w:tcPr>
          <w:p w14:paraId="63E649CB" w14:textId="77777777" w:rsidR="00B06C98" w:rsidRDefault="00B06C98" w:rsidP="002739F0">
            <w:pPr>
              <w:rPr>
                <w:rFonts w:ascii="Times New Roman" w:hAnsi="Times New Roman" w:cs="Times New Roman"/>
              </w:rPr>
            </w:pPr>
          </w:p>
        </w:tc>
        <w:tc>
          <w:tcPr>
            <w:tcW w:w="1818" w:type="dxa"/>
          </w:tcPr>
          <w:p w14:paraId="14A9CEDC" w14:textId="77777777" w:rsidR="00B06C98" w:rsidRDefault="00B06C98" w:rsidP="005C792B">
            <w:pPr>
              <w:jc w:val="right"/>
              <w:rPr>
                <w:rFonts w:ascii="Times New Roman" w:hAnsi="Times New Roman" w:cs="Times New Roman"/>
              </w:rPr>
            </w:pPr>
          </w:p>
        </w:tc>
      </w:tr>
      <w:tr w:rsidR="005C792B" w14:paraId="77050130" w14:textId="77777777" w:rsidTr="00AD50AB">
        <w:tc>
          <w:tcPr>
            <w:tcW w:w="7398" w:type="dxa"/>
          </w:tcPr>
          <w:p w14:paraId="0B4CEE6B" w14:textId="77777777" w:rsidR="005C792B" w:rsidRDefault="005C792B" w:rsidP="00AD50AB">
            <w:pPr>
              <w:rPr>
                <w:rFonts w:ascii="Times New Roman" w:hAnsi="Times New Roman" w:cs="Times New Roman"/>
              </w:rPr>
            </w:pPr>
            <w:r>
              <w:rPr>
                <w:rFonts w:ascii="Times New Roman" w:hAnsi="Times New Roman" w:cs="Times New Roman"/>
              </w:rPr>
              <w:t xml:space="preserve">Statement of </w:t>
            </w:r>
            <w:r w:rsidR="00401E80">
              <w:rPr>
                <w:rFonts w:ascii="Times New Roman" w:hAnsi="Times New Roman" w:cs="Times New Roman"/>
              </w:rPr>
              <w:t xml:space="preserve">Comprehensive </w:t>
            </w:r>
            <w:r>
              <w:rPr>
                <w:rFonts w:ascii="Times New Roman" w:hAnsi="Times New Roman" w:cs="Times New Roman"/>
              </w:rPr>
              <w:t>Income</w:t>
            </w:r>
          </w:p>
        </w:tc>
        <w:tc>
          <w:tcPr>
            <w:tcW w:w="1818" w:type="dxa"/>
          </w:tcPr>
          <w:p w14:paraId="21633C17" w14:textId="77777777" w:rsidR="005C792B" w:rsidRDefault="001107E5" w:rsidP="00AD50AB">
            <w:pPr>
              <w:jc w:val="right"/>
              <w:rPr>
                <w:rFonts w:ascii="Times New Roman" w:hAnsi="Times New Roman" w:cs="Times New Roman"/>
              </w:rPr>
            </w:pPr>
            <w:r>
              <w:rPr>
                <w:rFonts w:ascii="Times New Roman" w:hAnsi="Times New Roman" w:cs="Times New Roman"/>
              </w:rPr>
              <w:t>3</w:t>
            </w:r>
          </w:p>
        </w:tc>
      </w:tr>
      <w:tr w:rsidR="005C792B" w14:paraId="78E27632" w14:textId="77777777" w:rsidTr="00AD50AB">
        <w:tc>
          <w:tcPr>
            <w:tcW w:w="7398" w:type="dxa"/>
          </w:tcPr>
          <w:p w14:paraId="160B8F8B" w14:textId="77777777" w:rsidR="005C792B" w:rsidRDefault="005C792B" w:rsidP="00AD50AB">
            <w:pPr>
              <w:rPr>
                <w:rFonts w:ascii="Times New Roman" w:hAnsi="Times New Roman" w:cs="Times New Roman"/>
              </w:rPr>
            </w:pPr>
          </w:p>
        </w:tc>
        <w:tc>
          <w:tcPr>
            <w:tcW w:w="1818" w:type="dxa"/>
          </w:tcPr>
          <w:p w14:paraId="548E79C6" w14:textId="77777777" w:rsidR="005C792B" w:rsidRDefault="005C792B" w:rsidP="00AD50AB">
            <w:pPr>
              <w:jc w:val="right"/>
              <w:rPr>
                <w:rFonts w:ascii="Times New Roman" w:hAnsi="Times New Roman" w:cs="Times New Roman"/>
              </w:rPr>
            </w:pPr>
          </w:p>
        </w:tc>
      </w:tr>
      <w:tr w:rsidR="005C792B" w14:paraId="45B64CF3" w14:textId="77777777" w:rsidTr="00AD50AB">
        <w:tc>
          <w:tcPr>
            <w:tcW w:w="7398" w:type="dxa"/>
          </w:tcPr>
          <w:p w14:paraId="22DD5121" w14:textId="77777777" w:rsidR="005C792B" w:rsidRDefault="005C792B" w:rsidP="00AD50AB">
            <w:pPr>
              <w:rPr>
                <w:rFonts w:ascii="Times New Roman" w:hAnsi="Times New Roman" w:cs="Times New Roman"/>
              </w:rPr>
            </w:pPr>
            <w:r>
              <w:rPr>
                <w:rFonts w:ascii="Times New Roman" w:hAnsi="Times New Roman" w:cs="Times New Roman"/>
              </w:rPr>
              <w:t>Statement of Changes in Equity</w:t>
            </w:r>
          </w:p>
        </w:tc>
        <w:tc>
          <w:tcPr>
            <w:tcW w:w="1818" w:type="dxa"/>
          </w:tcPr>
          <w:p w14:paraId="1F7E274C" w14:textId="77777777" w:rsidR="005C792B" w:rsidRDefault="001107E5" w:rsidP="00AD50AB">
            <w:pPr>
              <w:jc w:val="right"/>
              <w:rPr>
                <w:rFonts w:ascii="Times New Roman" w:hAnsi="Times New Roman" w:cs="Times New Roman"/>
              </w:rPr>
            </w:pPr>
            <w:r>
              <w:rPr>
                <w:rFonts w:ascii="Times New Roman" w:hAnsi="Times New Roman" w:cs="Times New Roman"/>
              </w:rPr>
              <w:t>4</w:t>
            </w:r>
          </w:p>
        </w:tc>
      </w:tr>
      <w:tr w:rsidR="005C792B" w14:paraId="74B92394" w14:textId="77777777" w:rsidTr="00AD50AB">
        <w:tc>
          <w:tcPr>
            <w:tcW w:w="7398" w:type="dxa"/>
          </w:tcPr>
          <w:p w14:paraId="7DB2E4E9" w14:textId="77777777" w:rsidR="005C792B" w:rsidRDefault="005C792B" w:rsidP="00AD50AB">
            <w:pPr>
              <w:rPr>
                <w:rFonts w:ascii="Times New Roman" w:hAnsi="Times New Roman" w:cs="Times New Roman"/>
              </w:rPr>
            </w:pPr>
          </w:p>
        </w:tc>
        <w:tc>
          <w:tcPr>
            <w:tcW w:w="1818" w:type="dxa"/>
          </w:tcPr>
          <w:p w14:paraId="5304A84B" w14:textId="77777777" w:rsidR="005C792B" w:rsidRDefault="005C792B" w:rsidP="00AD50AB">
            <w:pPr>
              <w:jc w:val="right"/>
              <w:rPr>
                <w:rFonts w:ascii="Times New Roman" w:hAnsi="Times New Roman" w:cs="Times New Roman"/>
              </w:rPr>
            </w:pPr>
          </w:p>
        </w:tc>
      </w:tr>
      <w:tr w:rsidR="005C792B" w14:paraId="2B1E9304" w14:textId="77777777" w:rsidTr="00AD50AB">
        <w:tc>
          <w:tcPr>
            <w:tcW w:w="7398" w:type="dxa"/>
          </w:tcPr>
          <w:p w14:paraId="7D96D8E7" w14:textId="77777777" w:rsidR="005C792B" w:rsidRDefault="005C792B" w:rsidP="00AD50AB">
            <w:pPr>
              <w:rPr>
                <w:rFonts w:ascii="Times New Roman" w:hAnsi="Times New Roman" w:cs="Times New Roman"/>
              </w:rPr>
            </w:pPr>
            <w:r>
              <w:rPr>
                <w:rFonts w:ascii="Times New Roman" w:hAnsi="Times New Roman" w:cs="Times New Roman"/>
              </w:rPr>
              <w:t>Statement of Cash Flows</w:t>
            </w:r>
          </w:p>
        </w:tc>
        <w:tc>
          <w:tcPr>
            <w:tcW w:w="1818" w:type="dxa"/>
          </w:tcPr>
          <w:p w14:paraId="1F0C04BD" w14:textId="77777777" w:rsidR="005C792B" w:rsidRDefault="001107E5" w:rsidP="00AD50AB">
            <w:pPr>
              <w:jc w:val="right"/>
              <w:rPr>
                <w:rFonts w:ascii="Times New Roman" w:hAnsi="Times New Roman" w:cs="Times New Roman"/>
              </w:rPr>
            </w:pPr>
            <w:r>
              <w:rPr>
                <w:rFonts w:ascii="Times New Roman" w:hAnsi="Times New Roman" w:cs="Times New Roman"/>
              </w:rPr>
              <w:t>5</w:t>
            </w:r>
          </w:p>
        </w:tc>
      </w:tr>
      <w:tr w:rsidR="005C792B" w14:paraId="1301F99B" w14:textId="77777777" w:rsidTr="00AD50AB">
        <w:tc>
          <w:tcPr>
            <w:tcW w:w="7398" w:type="dxa"/>
          </w:tcPr>
          <w:p w14:paraId="4EFAB773" w14:textId="77777777" w:rsidR="005C792B" w:rsidRDefault="005C792B" w:rsidP="00AD50AB">
            <w:pPr>
              <w:rPr>
                <w:rFonts w:ascii="Times New Roman" w:hAnsi="Times New Roman" w:cs="Times New Roman"/>
              </w:rPr>
            </w:pPr>
          </w:p>
        </w:tc>
        <w:tc>
          <w:tcPr>
            <w:tcW w:w="1818" w:type="dxa"/>
          </w:tcPr>
          <w:p w14:paraId="035C9D0F" w14:textId="77777777" w:rsidR="005C792B" w:rsidRDefault="005C792B" w:rsidP="00AD50AB">
            <w:pPr>
              <w:jc w:val="right"/>
              <w:rPr>
                <w:rFonts w:ascii="Times New Roman" w:hAnsi="Times New Roman" w:cs="Times New Roman"/>
              </w:rPr>
            </w:pPr>
          </w:p>
        </w:tc>
      </w:tr>
      <w:tr w:rsidR="00B06C98" w14:paraId="1C2198F2" w14:textId="77777777" w:rsidTr="005C792B">
        <w:tc>
          <w:tcPr>
            <w:tcW w:w="7398" w:type="dxa"/>
          </w:tcPr>
          <w:p w14:paraId="4DD168C7" w14:textId="77777777" w:rsidR="00B06C98" w:rsidRDefault="005C792B" w:rsidP="002739F0">
            <w:pPr>
              <w:rPr>
                <w:rFonts w:ascii="Times New Roman" w:hAnsi="Times New Roman" w:cs="Times New Roman"/>
              </w:rPr>
            </w:pPr>
            <w:r>
              <w:rPr>
                <w:rFonts w:ascii="Times New Roman" w:hAnsi="Times New Roman" w:cs="Times New Roman"/>
              </w:rPr>
              <w:t>Notes to Financial Statements</w:t>
            </w:r>
          </w:p>
        </w:tc>
        <w:tc>
          <w:tcPr>
            <w:tcW w:w="1818" w:type="dxa"/>
          </w:tcPr>
          <w:p w14:paraId="75AD8058" w14:textId="2CE05130" w:rsidR="00B06C98" w:rsidRDefault="001107E5" w:rsidP="005C792B">
            <w:pPr>
              <w:jc w:val="right"/>
              <w:rPr>
                <w:rFonts w:ascii="Times New Roman" w:hAnsi="Times New Roman" w:cs="Times New Roman"/>
              </w:rPr>
            </w:pPr>
            <w:r>
              <w:rPr>
                <w:rFonts w:ascii="Times New Roman" w:hAnsi="Times New Roman" w:cs="Times New Roman"/>
              </w:rPr>
              <w:t>6</w:t>
            </w:r>
            <w:r w:rsidR="007A3F44">
              <w:rPr>
                <w:rFonts w:ascii="Times New Roman" w:hAnsi="Times New Roman" w:cs="Times New Roman"/>
              </w:rPr>
              <w:t>–</w:t>
            </w:r>
            <w:r w:rsidR="00B9324C">
              <w:rPr>
                <w:rFonts w:ascii="Times New Roman" w:hAnsi="Times New Roman" w:cs="Times New Roman"/>
              </w:rPr>
              <w:t>22</w:t>
            </w:r>
          </w:p>
        </w:tc>
      </w:tr>
    </w:tbl>
    <w:p w14:paraId="4FF541D2" w14:textId="3A0675BA" w:rsidR="007D105B" w:rsidRDefault="007D105B" w:rsidP="002739F0">
      <w:pPr>
        <w:rPr>
          <w:rFonts w:ascii="Times New Roman" w:hAnsi="Times New Roman" w:cs="Times New Roman"/>
        </w:rPr>
        <w:sectPr w:rsidR="007D105B" w:rsidSect="00A703E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720" w:left="1800" w:header="720" w:footer="720" w:gutter="0"/>
          <w:cols w:space="720"/>
          <w:titlePg/>
          <w:docGrid w:linePitch="360"/>
        </w:sectPr>
      </w:pPr>
    </w:p>
    <w:p w14:paraId="0EEB0130" w14:textId="77777777" w:rsidR="00DE720F" w:rsidRDefault="00DE720F" w:rsidP="00DE720F">
      <w:pPr>
        <w:rPr>
          <w:rFonts w:ascii="Book Antiqua" w:hAnsi="Book Antiqua"/>
          <w:b/>
          <w:spacing w:val="-3"/>
          <w:sz w:val="23"/>
          <w:szCs w:val="23"/>
        </w:rPr>
      </w:pPr>
    </w:p>
    <w:p w14:paraId="6899577E" w14:textId="77777777" w:rsidR="00DE720F" w:rsidRPr="006B151C" w:rsidRDefault="00DE720F" w:rsidP="00DE720F">
      <w:pPr>
        <w:rPr>
          <w:rFonts w:ascii="Times New Roman" w:hAnsi="Times New Roman" w:cs="Times New Roman"/>
          <w:b/>
          <w:spacing w:val="-3"/>
          <w:sz w:val="24"/>
          <w:szCs w:val="24"/>
        </w:rPr>
      </w:pPr>
      <w:r w:rsidRPr="006B151C">
        <w:rPr>
          <w:rFonts w:ascii="Times New Roman" w:hAnsi="Times New Roman" w:cs="Times New Roman"/>
          <w:b/>
          <w:spacing w:val="-3"/>
          <w:sz w:val="24"/>
          <w:szCs w:val="24"/>
        </w:rPr>
        <w:t>INDEPENDENT AUDITORS’ REPORT</w:t>
      </w:r>
    </w:p>
    <w:p w14:paraId="5DBE5A6F" w14:textId="77777777" w:rsidR="00DE720F" w:rsidRPr="006B151C" w:rsidRDefault="00DE720F" w:rsidP="00DE720F">
      <w:pPr>
        <w:jc w:val="both"/>
        <w:rPr>
          <w:rFonts w:ascii="Times New Roman" w:hAnsi="Times New Roman" w:cs="Times New Roman"/>
          <w:b/>
          <w:i/>
        </w:rPr>
      </w:pPr>
      <w:r w:rsidRPr="006B151C">
        <w:rPr>
          <w:rFonts w:ascii="Times New Roman" w:hAnsi="Times New Roman" w:cs="Times New Roman"/>
          <w:b/>
          <w:i/>
        </w:rPr>
        <w:t>To the Shareholder of Paradise Island Beach Club:</w:t>
      </w:r>
    </w:p>
    <w:p w14:paraId="6AA0301C" w14:textId="1F865271" w:rsidR="00DE720F" w:rsidRPr="006B151C" w:rsidRDefault="00DE720F" w:rsidP="00DE720F">
      <w:pPr>
        <w:jc w:val="both"/>
        <w:rPr>
          <w:rFonts w:ascii="Times New Roman" w:hAnsi="Times New Roman" w:cs="Times New Roman"/>
        </w:rPr>
      </w:pPr>
      <w:r w:rsidRPr="006B151C">
        <w:rPr>
          <w:rFonts w:ascii="Times New Roman" w:hAnsi="Times New Roman" w:cs="Times New Roman"/>
        </w:rPr>
        <w:t>We have audited the accompanying financial statements of Paradise Island Beach Club, which comprise the statement of financial position as of December 31, 201</w:t>
      </w:r>
      <w:r w:rsidR="0015788B">
        <w:rPr>
          <w:rFonts w:ascii="Times New Roman" w:hAnsi="Times New Roman" w:cs="Times New Roman"/>
        </w:rPr>
        <w:t>7</w:t>
      </w:r>
      <w:r w:rsidRPr="006B151C">
        <w:rPr>
          <w:rFonts w:ascii="Times New Roman" w:hAnsi="Times New Roman" w:cs="Times New Roman"/>
        </w:rPr>
        <w:t xml:space="preserve">, and the statements of comprehensive income, changes in equity, and cash flows for the year then ended, and a summary of significant accounting policies and other explanatory notes. </w:t>
      </w:r>
    </w:p>
    <w:p w14:paraId="1E628F92" w14:textId="77777777" w:rsidR="00DE720F" w:rsidRPr="006B151C" w:rsidRDefault="00DE720F" w:rsidP="00DE720F">
      <w:pPr>
        <w:jc w:val="both"/>
        <w:outlineLvl w:val="0"/>
        <w:rPr>
          <w:rFonts w:ascii="Times New Roman" w:hAnsi="Times New Roman" w:cs="Times New Roman"/>
          <w:b/>
          <w:i/>
        </w:rPr>
      </w:pPr>
      <w:r w:rsidRPr="006B151C">
        <w:rPr>
          <w:rFonts w:ascii="Times New Roman" w:hAnsi="Times New Roman" w:cs="Times New Roman"/>
          <w:b/>
          <w:i/>
        </w:rPr>
        <w:t>Management’s responsibility for the financial statements</w:t>
      </w:r>
    </w:p>
    <w:p w14:paraId="462A8F02" w14:textId="77777777" w:rsidR="00DE720F" w:rsidRPr="006B151C" w:rsidRDefault="00DE720F" w:rsidP="00DE720F">
      <w:pPr>
        <w:jc w:val="both"/>
        <w:rPr>
          <w:rFonts w:ascii="Times New Roman" w:hAnsi="Times New Roman" w:cs="Times New Roman"/>
        </w:rPr>
      </w:pPr>
      <w:r w:rsidRPr="006B151C">
        <w:rPr>
          <w:rFonts w:ascii="Times New Roman" w:hAnsi="Times New Roman" w:cs="Times New Roman"/>
        </w:rPr>
        <w:t>Management is responsible for the preparation and fair presentation of these financial statements in accordance with International Financial Reporting Standards, and for such internal control as management determines is necessary to enable the preparation of financial statements that are free from material misstatement, whether due to fraud or error.</w:t>
      </w:r>
    </w:p>
    <w:p w14:paraId="69BD17B1" w14:textId="77777777" w:rsidR="00DE720F" w:rsidRPr="006B151C" w:rsidRDefault="00DE720F" w:rsidP="00DE720F">
      <w:pPr>
        <w:jc w:val="both"/>
        <w:outlineLvl w:val="0"/>
        <w:rPr>
          <w:rFonts w:ascii="Times New Roman" w:hAnsi="Times New Roman" w:cs="Times New Roman"/>
          <w:b/>
          <w:i/>
        </w:rPr>
      </w:pPr>
      <w:r w:rsidRPr="006B151C">
        <w:rPr>
          <w:rFonts w:ascii="Times New Roman" w:hAnsi="Times New Roman" w:cs="Times New Roman"/>
          <w:b/>
          <w:i/>
        </w:rPr>
        <w:t>Auditors’ responsibility</w:t>
      </w:r>
    </w:p>
    <w:p w14:paraId="1642C495" w14:textId="77777777" w:rsidR="00DE720F" w:rsidRPr="006B151C" w:rsidRDefault="00DE720F" w:rsidP="00DE720F">
      <w:pPr>
        <w:jc w:val="both"/>
        <w:rPr>
          <w:rFonts w:ascii="Times New Roman" w:hAnsi="Times New Roman" w:cs="Times New Roman"/>
        </w:rPr>
      </w:pPr>
      <w:r w:rsidRPr="006B151C">
        <w:rPr>
          <w:rFonts w:ascii="Times New Roman" w:hAnsi="Times New Roman" w:cs="Times New Roman"/>
        </w:rPr>
        <w:t>Our responsibility is to express an opinion on these financial statements based on our audit.  We conducted our audit in accordance with International Standards on Auditing.  Those Standards require that we comply with ethical requirements and plan and perform the audit to obtain reasonable assurance about whether the financial statements are free from material misstatement.</w:t>
      </w:r>
    </w:p>
    <w:p w14:paraId="1A7C5575" w14:textId="77777777" w:rsidR="00DE720F" w:rsidRPr="006B151C" w:rsidRDefault="00DE720F" w:rsidP="00DE720F">
      <w:pPr>
        <w:jc w:val="both"/>
        <w:rPr>
          <w:rFonts w:ascii="Times New Roman" w:hAnsi="Times New Roman" w:cs="Times New Roman"/>
        </w:rPr>
      </w:pPr>
      <w:r w:rsidRPr="006B151C">
        <w:rPr>
          <w:rFonts w:ascii="Times New Roman" w:hAnsi="Times New Roman" w:cs="Times New Roman"/>
        </w:rPr>
        <w:t>An audit involves performing procedures to obtain audit evidence about the amount and disclosures in the financial statements.  The procedures selected depend on the auditors’ judgment, including the assessment of risks of material misstatement of the financial statements, whether due to fraud or error.  In making those risk assessments, the auditor considers internal control relevant to the entity’s preparation and fair presentation of the financial statements in order to design audit procedures that are appropriate in the circumstances, but not for the purpose of expressing an opinion on the effectiveness of the entity’s internal control.  An audit also includes evaluating the appropriateness of accounting policies used and the reasonableness of accounting estimates made by management, as well as evaluating the overall presentation of the financial statements.</w:t>
      </w:r>
    </w:p>
    <w:p w14:paraId="2EE72E5D" w14:textId="77777777" w:rsidR="00DC4092" w:rsidRPr="006B151C" w:rsidRDefault="00091028" w:rsidP="00DC4092">
      <w:pPr>
        <w:outlineLvl w:val="0"/>
        <w:rPr>
          <w:rFonts w:ascii="Times New Roman" w:hAnsi="Times New Roman" w:cs="Times New Roman"/>
          <w:b/>
          <w:i/>
        </w:rPr>
      </w:pPr>
      <w:r>
        <w:rPr>
          <w:rFonts w:ascii="Times New Roman" w:hAnsi="Times New Roman" w:cs="Times New Roman"/>
          <w:b/>
          <w:i/>
        </w:rPr>
        <w:t>Unq</w:t>
      </w:r>
      <w:r w:rsidR="00DC4092" w:rsidRPr="006B151C">
        <w:rPr>
          <w:rFonts w:ascii="Times New Roman" w:hAnsi="Times New Roman" w:cs="Times New Roman"/>
          <w:b/>
          <w:i/>
        </w:rPr>
        <w:t xml:space="preserve">ualified Opinion </w:t>
      </w:r>
    </w:p>
    <w:p w14:paraId="75EA7CD9" w14:textId="21B6A5C5" w:rsidR="00DE720F" w:rsidRPr="006B151C" w:rsidRDefault="00DC4092" w:rsidP="00CD3AC7">
      <w:pPr>
        <w:ind w:right="-360"/>
        <w:outlineLvl w:val="0"/>
        <w:rPr>
          <w:rFonts w:ascii="Times New Roman" w:hAnsi="Times New Roman" w:cs="Times New Roman"/>
        </w:rPr>
      </w:pPr>
      <w:r w:rsidRPr="006B151C">
        <w:rPr>
          <w:rFonts w:ascii="Times New Roman" w:hAnsi="Times New Roman" w:cs="Times New Roman"/>
        </w:rPr>
        <w:t xml:space="preserve">In our opinion the financial statements present fairly, in all material respects, the financial position of </w:t>
      </w:r>
      <w:r w:rsidR="00CD3AC7" w:rsidRPr="006B151C">
        <w:rPr>
          <w:rFonts w:ascii="Times New Roman" w:hAnsi="Times New Roman" w:cs="Times New Roman"/>
        </w:rPr>
        <w:t xml:space="preserve">Paradise Island Beach Club </w:t>
      </w:r>
      <w:r w:rsidRPr="006B151C">
        <w:rPr>
          <w:rFonts w:ascii="Times New Roman" w:hAnsi="Times New Roman" w:cs="Times New Roman"/>
        </w:rPr>
        <w:t>as at December 31, 20</w:t>
      </w:r>
      <w:r w:rsidR="00CD3AC7" w:rsidRPr="006B151C">
        <w:rPr>
          <w:rFonts w:ascii="Times New Roman" w:hAnsi="Times New Roman" w:cs="Times New Roman"/>
        </w:rPr>
        <w:t>1</w:t>
      </w:r>
      <w:r w:rsidR="00EA5353">
        <w:rPr>
          <w:rFonts w:ascii="Times New Roman" w:hAnsi="Times New Roman" w:cs="Times New Roman"/>
        </w:rPr>
        <w:t>6</w:t>
      </w:r>
      <w:r w:rsidRPr="006B151C">
        <w:rPr>
          <w:rFonts w:ascii="Times New Roman" w:hAnsi="Times New Roman" w:cs="Times New Roman"/>
        </w:rPr>
        <w:t xml:space="preserve">, and its financial performance and its cash flows for the year then ended in accordance with International Financial Reporting Standards. </w:t>
      </w:r>
    </w:p>
    <w:p w14:paraId="6A27A9E8" w14:textId="77777777" w:rsidR="000A1903" w:rsidRDefault="000A1903" w:rsidP="006B151C">
      <w:pPr>
        <w:spacing w:after="0" w:line="240" w:lineRule="auto"/>
        <w:rPr>
          <w:rFonts w:ascii="Book Antiqua" w:hAnsi="Book Antiqua"/>
          <w:b/>
          <w:i/>
          <w:sz w:val="32"/>
          <w:szCs w:val="32"/>
        </w:rPr>
      </w:pPr>
    </w:p>
    <w:p w14:paraId="0EAE128F" w14:textId="77777777" w:rsidR="000A1903" w:rsidRDefault="000A1903" w:rsidP="006B151C">
      <w:pPr>
        <w:spacing w:after="0" w:line="240" w:lineRule="auto"/>
        <w:rPr>
          <w:rFonts w:ascii="Book Antiqua" w:hAnsi="Book Antiqua"/>
          <w:b/>
          <w:i/>
          <w:sz w:val="32"/>
          <w:szCs w:val="32"/>
        </w:rPr>
      </w:pPr>
    </w:p>
    <w:p w14:paraId="470ABEC2" w14:textId="77777777" w:rsidR="000A1903" w:rsidRDefault="000A1903" w:rsidP="006B151C">
      <w:pPr>
        <w:spacing w:after="0" w:line="240" w:lineRule="auto"/>
        <w:rPr>
          <w:rFonts w:ascii="Book Antiqua" w:hAnsi="Book Antiqua"/>
          <w:b/>
          <w:i/>
          <w:sz w:val="32"/>
          <w:szCs w:val="32"/>
        </w:rPr>
      </w:pPr>
    </w:p>
    <w:p w14:paraId="3FC49395" w14:textId="66655013" w:rsidR="00DE720F" w:rsidRPr="00733E3B" w:rsidRDefault="00173C1A" w:rsidP="006B151C">
      <w:pPr>
        <w:spacing w:after="0" w:line="240" w:lineRule="auto"/>
        <w:rPr>
          <w:rFonts w:ascii="Book Antiqua" w:hAnsi="Book Antiqua"/>
          <w:b/>
          <w:i/>
          <w:sz w:val="32"/>
          <w:szCs w:val="32"/>
        </w:rPr>
      </w:pPr>
      <w:r>
        <w:rPr>
          <w:rFonts w:ascii="Book Antiqua" w:hAnsi="Book Antiqua"/>
          <w:b/>
          <w:i/>
          <w:sz w:val="32"/>
          <w:szCs w:val="32"/>
        </w:rPr>
        <w:t>Roshan Noron</w:t>
      </w:r>
      <w:r w:rsidR="00091028">
        <w:rPr>
          <w:rFonts w:ascii="Book Antiqua" w:hAnsi="Book Antiqua"/>
          <w:b/>
          <w:i/>
          <w:sz w:val="32"/>
          <w:szCs w:val="32"/>
        </w:rPr>
        <w:t>h</w:t>
      </w:r>
      <w:r>
        <w:rPr>
          <w:rFonts w:ascii="Book Antiqua" w:hAnsi="Book Antiqua"/>
          <w:b/>
          <w:i/>
          <w:sz w:val="32"/>
          <w:szCs w:val="32"/>
        </w:rPr>
        <w:t>a</w:t>
      </w:r>
    </w:p>
    <w:p w14:paraId="1AD16E4A" w14:textId="280E5640" w:rsidR="00E86F22" w:rsidRPr="000A1903" w:rsidRDefault="00DE720F" w:rsidP="000A1903">
      <w:pPr>
        <w:spacing w:after="0" w:line="240" w:lineRule="auto"/>
        <w:rPr>
          <w:rFonts w:ascii="Book Antiqua" w:hAnsi="Book Antiqua"/>
          <w:b/>
          <w:sz w:val="24"/>
          <w:szCs w:val="24"/>
        </w:rPr>
      </w:pPr>
      <w:r w:rsidRPr="00794776">
        <w:rPr>
          <w:rFonts w:ascii="Book Antiqua" w:hAnsi="Book Antiqua"/>
          <w:b/>
          <w:sz w:val="24"/>
          <w:szCs w:val="24"/>
        </w:rPr>
        <w:t>Chartered Accountants</w:t>
      </w:r>
    </w:p>
    <w:p w14:paraId="287240CC" w14:textId="317A7B4A" w:rsidR="00091028" w:rsidRPr="00E86F22" w:rsidRDefault="0015788B">
      <w:pPr>
        <w:rPr>
          <w:rFonts w:ascii="Times New Roman" w:hAnsi="Times New Roman" w:cs="Times New Roman"/>
          <w:b/>
        </w:rPr>
      </w:pPr>
      <w:r>
        <w:rPr>
          <w:rFonts w:ascii="Times New Roman" w:hAnsi="Times New Roman" w:cs="Times New Roman"/>
          <w:b/>
        </w:rPr>
        <w:t>March 1</w:t>
      </w:r>
      <w:r w:rsidR="00360C3F">
        <w:rPr>
          <w:rFonts w:ascii="Times New Roman" w:hAnsi="Times New Roman" w:cs="Times New Roman"/>
          <w:b/>
        </w:rPr>
        <w:t>5</w:t>
      </w:r>
      <w:r>
        <w:rPr>
          <w:rFonts w:ascii="Times New Roman" w:hAnsi="Times New Roman" w:cs="Times New Roman"/>
          <w:b/>
        </w:rPr>
        <w:t>, 2018</w:t>
      </w:r>
    </w:p>
    <w:p w14:paraId="422C90AD" w14:textId="77777777" w:rsidR="00D04509" w:rsidRDefault="00D04509" w:rsidP="00D04509">
      <w:pPr>
        <w:rPr>
          <w:rFonts w:ascii="Times New Roman" w:hAnsi="Times New Roman" w:cs="Times New Roman"/>
        </w:rPr>
      </w:pPr>
      <w:r>
        <w:rPr>
          <w:rFonts w:ascii="Times New Roman" w:hAnsi="Times New Roman" w:cs="Times New Roman"/>
          <w:b/>
          <w:sz w:val="24"/>
          <w:szCs w:val="24"/>
        </w:rPr>
        <w:lastRenderedPageBreak/>
        <w:t>PARADISE ISLAND BEACH CLUB</w:t>
      </w:r>
      <w:r>
        <w:rPr>
          <w:rFonts w:ascii="Times New Roman" w:hAnsi="Times New Roman" w:cs="Times New Roman"/>
          <w:b/>
          <w:sz w:val="24"/>
          <w:szCs w:val="24"/>
        </w:rPr>
        <w:br/>
      </w:r>
      <w:r>
        <w:rPr>
          <w:rFonts w:ascii="Times New Roman" w:hAnsi="Times New Roman" w:cs="Times New Roman"/>
        </w:rPr>
        <w:t>Statement of Financial Position</w:t>
      </w:r>
    </w:p>
    <w:p w14:paraId="5BCAAC4F" w14:textId="77777777" w:rsidR="00360C3F" w:rsidRDefault="00EA5353" w:rsidP="00360C3F">
      <w:pPr>
        <w:rPr>
          <w:rFonts w:ascii="Times New Roman" w:hAnsi="Times New Roman" w:cs="Times New Roman"/>
        </w:rPr>
      </w:pPr>
      <w:r>
        <w:rPr>
          <w:rFonts w:ascii="Times New Roman" w:hAnsi="Times New Roman" w:cs="Times New Roman"/>
        </w:rPr>
        <w:t>December 31, 201</w:t>
      </w:r>
      <w:r w:rsidR="0015788B">
        <w:rPr>
          <w:rFonts w:ascii="Times New Roman" w:hAnsi="Times New Roman" w:cs="Times New Roman"/>
        </w:rPr>
        <w:t>7 and 201</w:t>
      </w:r>
      <w:r w:rsidR="00EA4240">
        <w:rPr>
          <w:rFonts w:ascii="Times New Roman" w:hAnsi="Times New Roman" w:cs="Times New Roman"/>
        </w:rPr>
        <w:t>6</w:t>
      </w:r>
      <w:r w:rsidR="00D04509">
        <w:rPr>
          <w:rFonts w:ascii="Times New Roman" w:hAnsi="Times New Roman" w:cs="Times New Roman"/>
        </w:rPr>
        <w:br/>
        <w:t>(Expressed in Bahamian dollars)</w:t>
      </w:r>
    </w:p>
    <w:p w14:paraId="25816E5B" w14:textId="727FC11E" w:rsidR="00360C3F" w:rsidRDefault="004F39DF" w:rsidP="00360C3F">
      <w:pPr>
        <w:rPr>
          <w:rFonts w:ascii="Times New Roman" w:hAnsi="Times New Roman" w:cs="Times New Roman"/>
        </w:rPr>
      </w:pPr>
      <w:r w:rsidRPr="004F39DF">
        <w:rPr>
          <w:noProof/>
        </w:rPr>
        <w:drawing>
          <wp:inline distT="0" distB="0" distL="0" distR="0" wp14:anchorId="2A209EBA" wp14:editId="69D6B6CC">
            <wp:extent cx="5715000" cy="5008500"/>
            <wp:effectExtent l="0" t="0" r="0"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15000" cy="5008500"/>
                    </a:xfrm>
                    <a:prstGeom prst="rect">
                      <a:avLst/>
                    </a:prstGeom>
                  </pic:spPr>
                </pic:pic>
              </a:graphicData>
            </a:graphic>
          </wp:inline>
        </w:drawing>
      </w:r>
    </w:p>
    <w:p w14:paraId="338E4B16" w14:textId="09413456" w:rsidR="00BD1297" w:rsidRDefault="00360C3F" w:rsidP="00360C3F">
      <w:pPr>
        <w:rPr>
          <w:rFonts w:ascii="Times New Roman" w:hAnsi="Times New Roman" w:cs="Times New Roman"/>
        </w:rPr>
      </w:pPr>
      <w:r>
        <w:rPr>
          <w:rFonts w:ascii="Times New Roman" w:hAnsi="Times New Roman" w:cs="Times New Roman"/>
        </w:rPr>
        <w:t xml:space="preserve"> </w:t>
      </w:r>
      <w:r w:rsidR="00BD1297">
        <w:rPr>
          <w:rFonts w:ascii="Times New Roman" w:hAnsi="Times New Roman" w:cs="Times New Roman"/>
        </w:rPr>
        <w:t xml:space="preserve">See accompanying notes to financial statements. </w:t>
      </w:r>
    </w:p>
    <w:p w14:paraId="74E35EE9" w14:textId="77777777" w:rsidR="001B54CF" w:rsidRDefault="001B54CF" w:rsidP="001B54CF">
      <w:pPr>
        <w:spacing w:after="0" w:line="240" w:lineRule="auto"/>
        <w:jc w:val="both"/>
        <w:rPr>
          <w:rFonts w:ascii="Times New Roman" w:hAnsi="Times New Roman" w:cs="Times New Roman"/>
        </w:rPr>
      </w:pPr>
    </w:p>
    <w:p w14:paraId="51BCFB44" w14:textId="79505910" w:rsidR="00BD1297" w:rsidRDefault="00BD1297" w:rsidP="00061DDC">
      <w:pPr>
        <w:jc w:val="both"/>
        <w:rPr>
          <w:rFonts w:ascii="Times New Roman" w:hAnsi="Times New Roman" w:cs="Times New Roman"/>
        </w:rPr>
      </w:pPr>
      <w:r>
        <w:rPr>
          <w:rFonts w:ascii="Times New Roman" w:hAnsi="Times New Roman" w:cs="Times New Roman"/>
        </w:rPr>
        <w:t xml:space="preserve">These financial statements were approved by the Management Committee on </w:t>
      </w:r>
      <w:r w:rsidR="00EA4240">
        <w:rPr>
          <w:rFonts w:ascii="Times New Roman" w:hAnsi="Times New Roman" w:cs="Times New Roman"/>
        </w:rPr>
        <w:t xml:space="preserve">March </w:t>
      </w:r>
      <w:r w:rsidR="00360C3F">
        <w:rPr>
          <w:rFonts w:ascii="Times New Roman" w:hAnsi="Times New Roman" w:cs="Times New Roman"/>
        </w:rPr>
        <w:t>15</w:t>
      </w:r>
      <w:r w:rsidR="00EA4240">
        <w:rPr>
          <w:rFonts w:ascii="Times New Roman" w:hAnsi="Times New Roman" w:cs="Times New Roman"/>
        </w:rPr>
        <w:t>, 2018</w:t>
      </w:r>
      <w:r w:rsidR="00091028">
        <w:rPr>
          <w:rFonts w:ascii="Times New Roman" w:hAnsi="Times New Roman" w:cs="Times New Roman"/>
        </w:rPr>
        <w:t xml:space="preserve"> </w:t>
      </w:r>
      <w:r>
        <w:rPr>
          <w:rFonts w:ascii="Times New Roman" w:hAnsi="Times New Roman" w:cs="Times New Roman"/>
        </w:rPr>
        <w:t>and signed on behalf of the Management Committee by:</w:t>
      </w:r>
    </w:p>
    <w:p w14:paraId="5A004BD3" w14:textId="77777777" w:rsidR="00114BF4" w:rsidRDefault="00114BF4" w:rsidP="00061DDC">
      <w:pPr>
        <w:jc w:val="both"/>
        <w:rPr>
          <w:rFonts w:ascii="Times New Roman" w:hAnsi="Times New Roman" w:cs="Times New Roman"/>
        </w:rPr>
      </w:pPr>
    </w:p>
    <w:p w14:paraId="617BA975" w14:textId="799DB258" w:rsidR="00AA6426" w:rsidRDefault="00EF6355">
      <w:pPr>
        <w:rPr>
          <w:rFonts w:ascii="Times New Roman" w:hAnsi="Times New Roman" w:cs="Times New Roman"/>
        </w:rPr>
      </w:pPr>
      <w:r>
        <w:rPr>
          <w:rFonts w:ascii="Times New Roman" w:hAnsi="Times New Roman" w:cs="Times New Roman"/>
        </w:rPr>
        <w:t>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w:t>
      </w:r>
      <w:r>
        <w:rPr>
          <w:rFonts w:ascii="Times New Roman" w:hAnsi="Times New Roman" w:cs="Times New Roman"/>
        </w:rPr>
        <w:br/>
      </w:r>
      <w:r w:rsidR="005F4F1C">
        <w:rPr>
          <w:rFonts w:ascii="Times New Roman" w:hAnsi="Times New Roman" w:cs="Times New Roman"/>
        </w:rPr>
        <w:t>J</w:t>
      </w:r>
      <w:r w:rsidR="00D8635F">
        <w:rPr>
          <w:rFonts w:ascii="Times New Roman" w:hAnsi="Times New Roman" w:cs="Times New Roman"/>
        </w:rPr>
        <w:t>ames</w:t>
      </w:r>
      <w:r w:rsidR="005F4F1C">
        <w:rPr>
          <w:rFonts w:ascii="Times New Roman" w:hAnsi="Times New Roman" w:cs="Times New Roman"/>
        </w:rPr>
        <w:t xml:space="preserve"> Martens</w:t>
      </w:r>
      <w:r w:rsidR="005F4F1C">
        <w:rPr>
          <w:rFonts w:ascii="Times New Roman" w:hAnsi="Times New Roman" w:cs="Times New Roman"/>
        </w:rPr>
        <w:tab/>
      </w:r>
      <w:r w:rsidR="005F4F1C">
        <w:rPr>
          <w:rFonts w:ascii="Times New Roman" w:hAnsi="Times New Roman" w:cs="Times New Roman"/>
        </w:rPr>
        <w:tab/>
      </w:r>
      <w:r w:rsidR="00BD1297">
        <w:rPr>
          <w:rFonts w:ascii="Times New Roman" w:hAnsi="Times New Roman" w:cs="Times New Roman"/>
        </w:rPr>
        <w:tab/>
      </w:r>
      <w:r w:rsidR="00BD1297">
        <w:rPr>
          <w:rFonts w:ascii="Times New Roman" w:hAnsi="Times New Roman" w:cs="Times New Roman"/>
        </w:rPr>
        <w:tab/>
      </w:r>
      <w:r w:rsidR="00BD1297">
        <w:rPr>
          <w:rFonts w:ascii="Times New Roman" w:hAnsi="Times New Roman" w:cs="Times New Roman"/>
        </w:rPr>
        <w:tab/>
      </w:r>
      <w:r w:rsidR="00BD1297">
        <w:rPr>
          <w:rFonts w:ascii="Times New Roman" w:hAnsi="Times New Roman" w:cs="Times New Roman"/>
        </w:rPr>
        <w:tab/>
      </w:r>
      <w:r w:rsidR="00BD1297">
        <w:rPr>
          <w:rFonts w:ascii="Times New Roman" w:hAnsi="Times New Roman" w:cs="Times New Roman"/>
        </w:rPr>
        <w:tab/>
      </w:r>
      <w:r w:rsidR="00EA4240">
        <w:rPr>
          <w:rFonts w:ascii="Times New Roman" w:hAnsi="Times New Roman" w:cs="Times New Roman"/>
        </w:rPr>
        <w:t xml:space="preserve">Robert </w:t>
      </w:r>
      <w:r w:rsidR="00AA6426">
        <w:rPr>
          <w:rFonts w:ascii="Times New Roman" w:hAnsi="Times New Roman" w:cs="Times New Roman"/>
        </w:rPr>
        <w:t>(Bob) Groff</w:t>
      </w:r>
    </w:p>
    <w:p w14:paraId="5869BB9C" w14:textId="6020E3AA" w:rsidR="00D90B2C" w:rsidRDefault="00BD1297">
      <w:pPr>
        <w:rPr>
          <w:rFonts w:ascii="Times New Roman" w:hAnsi="Times New Roman" w:cs="Times New Roman"/>
        </w:rPr>
      </w:pPr>
      <w:r>
        <w:rPr>
          <w:rFonts w:ascii="Times New Roman" w:hAnsi="Times New Roman" w:cs="Times New Roman"/>
        </w:rPr>
        <w:t xml:space="preserve">Nominated Member – Chairman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Elected Member</w:t>
      </w:r>
      <w:r w:rsidR="00D90B2C">
        <w:rPr>
          <w:rFonts w:ascii="Times New Roman" w:hAnsi="Times New Roman" w:cs="Times New Roman"/>
        </w:rPr>
        <w:br w:type="page"/>
      </w:r>
    </w:p>
    <w:p w14:paraId="6B4F4754" w14:textId="77777777" w:rsidR="00976EEA" w:rsidRDefault="00976EEA" w:rsidP="00A71FF7">
      <w:pPr>
        <w:rPr>
          <w:rFonts w:ascii="Times New Roman" w:hAnsi="Times New Roman" w:cs="Times New Roman"/>
          <w:b/>
          <w:sz w:val="24"/>
          <w:szCs w:val="24"/>
        </w:rPr>
        <w:sectPr w:rsidR="00976EEA" w:rsidSect="007D105B">
          <w:headerReference w:type="even" r:id="rId15"/>
          <w:headerReference w:type="default" r:id="rId16"/>
          <w:footerReference w:type="default" r:id="rId17"/>
          <w:headerReference w:type="first" r:id="rId18"/>
          <w:footerReference w:type="first" r:id="rId19"/>
          <w:pgSz w:w="12240" w:h="15840" w:code="1"/>
          <w:pgMar w:top="1440" w:right="1440" w:bottom="720" w:left="1800" w:header="720" w:footer="720" w:gutter="0"/>
          <w:pgNumType w:start="1"/>
          <w:cols w:space="720"/>
          <w:docGrid w:linePitch="360"/>
        </w:sectPr>
      </w:pPr>
    </w:p>
    <w:p w14:paraId="5B7064CA" w14:textId="77777777" w:rsidR="00A71FF7" w:rsidRDefault="00114BF4" w:rsidP="00A71FF7">
      <w:pPr>
        <w:rPr>
          <w:rFonts w:ascii="Times New Roman" w:hAnsi="Times New Roman" w:cs="Times New Roman"/>
        </w:rPr>
      </w:pPr>
      <w:r>
        <w:rPr>
          <w:rFonts w:ascii="Times New Roman" w:hAnsi="Times New Roman" w:cs="Times New Roman"/>
          <w:b/>
          <w:sz w:val="24"/>
          <w:szCs w:val="24"/>
        </w:rPr>
        <w:lastRenderedPageBreak/>
        <w:t>PARADISE ISLAND BEACH CLUB</w:t>
      </w:r>
      <w:r w:rsidR="00A71FF7">
        <w:rPr>
          <w:rFonts w:ascii="Times New Roman" w:hAnsi="Times New Roman" w:cs="Times New Roman"/>
          <w:b/>
          <w:sz w:val="24"/>
          <w:szCs w:val="24"/>
        </w:rPr>
        <w:br/>
      </w:r>
      <w:r w:rsidR="00276864">
        <w:rPr>
          <w:rFonts w:ascii="Times New Roman" w:hAnsi="Times New Roman" w:cs="Times New Roman"/>
        </w:rPr>
        <w:t xml:space="preserve">Statement of </w:t>
      </w:r>
      <w:r w:rsidR="00401E80">
        <w:rPr>
          <w:rFonts w:ascii="Times New Roman" w:hAnsi="Times New Roman" w:cs="Times New Roman"/>
        </w:rPr>
        <w:t xml:space="preserve">Comprehensive </w:t>
      </w:r>
      <w:r w:rsidR="00276864">
        <w:rPr>
          <w:rFonts w:ascii="Times New Roman" w:hAnsi="Times New Roman" w:cs="Times New Roman"/>
        </w:rPr>
        <w:t>Income</w:t>
      </w:r>
    </w:p>
    <w:p w14:paraId="5EB29C71" w14:textId="77777777" w:rsidR="00AA6426" w:rsidRDefault="00EA5353" w:rsidP="00AA6426">
      <w:pPr>
        <w:spacing w:after="100" w:line="240" w:lineRule="auto"/>
        <w:rPr>
          <w:rFonts w:ascii="Times New Roman" w:hAnsi="Times New Roman" w:cs="Times New Roman"/>
        </w:rPr>
      </w:pPr>
      <w:r>
        <w:rPr>
          <w:rFonts w:ascii="Times New Roman" w:hAnsi="Times New Roman" w:cs="Times New Roman"/>
        </w:rPr>
        <w:t>December 31, 201</w:t>
      </w:r>
      <w:r w:rsidR="00AA6426">
        <w:rPr>
          <w:rFonts w:ascii="Times New Roman" w:hAnsi="Times New Roman" w:cs="Times New Roman"/>
        </w:rPr>
        <w:t>7 and 2016</w:t>
      </w:r>
    </w:p>
    <w:p w14:paraId="30004BC7" w14:textId="1667D1E2" w:rsidR="004F39DF" w:rsidRDefault="004F39DF" w:rsidP="00AA6426">
      <w:pPr>
        <w:spacing w:after="100" w:line="240" w:lineRule="auto"/>
        <w:rPr>
          <w:rFonts w:ascii="Times New Roman" w:hAnsi="Times New Roman" w:cs="Times New Roman"/>
        </w:rPr>
      </w:pPr>
      <w:r>
        <w:rPr>
          <w:rFonts w:ascii="Times New Roman" w:hAnsi="Times New Roman" w:cs="Times New Roman"/>
        </w:rPr>
        <w:t>(Expressed in Bahamian dollars)</w:t>
      </w:r>
    </w:p>
    <w:p w14:paraId="28F679F9" w14:textId="3A742095" w:rsidR="00FE2E16" w:rsidRDefault="004F39DF" w:rsidP="00AA6426">
      <w:pPr>
        <w:spacing w:after="100" w:line="240" w:lineRule="auto"/>
        <w:rPr>
          <w:rFonts w:ascii="Times New Roman" w:hAnsi="Times New Roman" w:cs="Times New Roman"/>
        </w:rPr>
        <w:sectPr w:rsidR="00FE2E16" w:rsidSect="007D105B">
          <w:pgSz w:w="12240" w:h="15840" w:code="1"/>
          <w:pgMar w:top="1440" w:right="1440" w:bottom="432" w:left="1800" w:header="720" w:footer="72" w:gutter="0"/>
          <w:cols w:space="720"/>
          <w:docGrid w:linePitch="360"/>
        </w:sectPr>
      </w:pPr>
      <w:r w:rsidRPr="004F39DF">
        <w:rPr>
          <w:noProof/>
        </w:rPr>
        <w:drawing>
          <wp:inline distT="0" distB="0" distL="0" distR="0" wp14:anchorId="1412CCB2" wp14:editId="70B44AD4">
            <wp:extent cx="5715000" cy="7612380"/>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15000" cy="7612380"/>
                    </a:xfrm>
                    <a:prstGeom prst="rect">
                      <a:avLst/>
                    </a:prstGeom>
                  </pic:spPr>
                </pic:pic>
              </a:graphicData>
            </a:graphic>
          </wp:inline>
        </w:drawing>
      </w:r>
      <w:r w:rsidR="00A71FF7">
        <w:rPr>
          <w:rFonts w:ascii="Times New Roman" w:hAnsi="Times New Roman" w:cs="Times New Roman"/>
        </w:rPr>
        <w:br/>
        <w:t xml:space="preserve">See accompanying notes to financial statements. </w:t>
      </w:r>
    </w:p>
    <w:p w14:paraId="12B20C91" w14:textId="77777777" w:rsidR="00CA031A" w:rsidRDefault="00CA031A" w:rsidP="00CA031A">
      <w:pPr>
        <w:rPr>
          <w:rFonts w:ascii="Times New Roman" w:hAnsi="Times New Roman" w:cs="Times New Roman"/>
        </w:rPr>
      </w:pPr>
      <w:r>
        <w:rPr>
          <w:rFonts w:ascii="Times New Roman" w:hAnsi="Times New Roman" w:cs="Times New Roman"/>
          <w:b/>
          <w:sz w:val="24"/>
          <w:szCs w:val="24"/>
        </w:rPr>
        <w:lastRenderedPageBreak/>
        <w:t>PARADISE ISLAND BEACH CLUB</w:t>
      </w:r>
      <w:r>
        <w:rPr>
          <w:rFonts w:ascii="Times New Roman" w:hAnsi="Times New Roman" w:cs="Times New Roman"/>
          <w:b/>
          <w:sz w:val="24"/>
          <w:szCs w:val="24"/>
        </w:rPr>
        <w:br/>
      </w:r>
      <w:r>
        <w:rPr>
          <w:rFonts w:ascii="Times New Roman" w:hAnsi="Times New Roman" w:cs="Times New Roman"/>
        </w:rPr>
        <w:t>Statement of Changes in Equity</w:t>
      </w:r>
    </w:p>
    <w:p w14:paraId="51674D53" w14:textId="77777777" w:rsidR="00AA6426" w:rsidRDefault="00F81C89" w:rsidP="00AA6426">
      <w:pPr>
        <w:rPr>
          <w:rFonts w:ascii="Times New Roman" w:hAnsi="Times New Roman" w:cs="Times New Roman"/>
        </w:rPr>
      </w:pPr>
      <w:r>
        <w:rPr>
          <w:rFonts w:ascii="Times New Roman" w:hAnsi="Times New Roman" w:cs="Times New Roman"/>
        </w:rPr>
        <w:t>December 31, 201</w:t>
      </w:r>
      <w:r w:rsidR="00AA6426">
        <w:rPr>
          <w:rFonts w:ascii="Times New Roman" w:hAnsi="Times New Roman" w:cs="Times New Roman"/>
        </w:rPr>
        <w:t>7 and 2016</w:t>
      </w:r>
      <w:r w:rsidR="00CA031A">
        <w:rPr>
          <w:rFonts w:ascii="Times New Roman" w:hAnsi="Times New Roman" w:cs="Times New Roman"/>
        </w:rPr>
        <w:br/>
        <w:t>(Expressed in Bahamian dollars)</w:t>
      </w:r>
    </w:p>
    <w:p w14:paraId="5B6A74C7" w14:textId="0530BA4C" w:rsidR="00DE0591" w:rsidRDefault="00AA6426" w:rsidP="00AA6426">
      <w:pPr>
        <w:rPr>
          <w:rFonts w:ascii="Times New Roman" w:hAnsi="Times New Roman" w:cs="Times New Roman"/>
          <w:color w:val="FF0000"/>
        </w:rPr>
      </w:pPr>
      <w:r w:rsidRPr="00AA6426">
        <w:rPr>
          <w:noProof/>
        </w:rPr>
        <w:drawing>
          <wp:inline distT="0" distB="0" distL="0" distR="0" wp14:anchorId="3967A6FD" wp14:editId="3A445511">
            <wp:extent cx="5715000" cy="186815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15000" cy="1868154"/>
                    </a:xfrm>
                    <a:prstGeom prst="rect">
                      <a:avLst/>
                    </a:prstGeom>
                  </pic:spPr>
                </pic:pic>
              </a:graphicData>
            </a:graphic>
          </wp:inline>
        </w:drawing>
      </w:r>
      <w:r>
        <w:rPr>
          <w:rFonts w:ascii="Times New Roman" w:hAnsi="Times New Roman" w:cs="Times New Roman"/>
          <w:color w:val="FF0000"/>
        </w:rPr>
        <w:t xml:space="preserve"> </w:t>
      </w:r>
    </w:p>
    <w:p w14:paraId="1E0EDF1F" w14:textId="77777777" w:rsidR="00DE0591" w:rsidRDefault="00DE0591" w:rsidP="00DE0591">
      <w:pPr>
        <w:spacing w:after="0" w:line="240" w:lineRule="auto"/>
        <w:jc w:val="both"/>
        <w:rPr>
          <w:rFonts w:ascii="Times New Roman" w:hAnsi="Times New Roman" w:cs="Times New Roman"/>
        </w:rPr>
      </w:pPr>
      <w:r>
        <w:rPr>
          <w:rFonts w:ascii="Times New Roman" w:hAnsi="Times New Roman" w:cs="Times New Roman"/>
        </w:rPr>
        <w:t xml:space="preserve">See accompanying notes to financial statements. </w:t>
      </w:r>
    </w:p>
    <w:p w14:paraId="3B926029" w14:textId="77777777" w:rsidR="00D25F0F" w:rsidRDefault="00765DEF" w:rsidP="00D8169E">
      <w:pPr>
        <w:tabs>
          <w:tab w:val="left" w:pos="1890"/>
          <w:tab w:val="right" w:pos="7470"/>
        </w:tabs>
        <w:spacing w:after="0" w:line="240" w:lineRule="auto"/>
        <w:jc w:val="both"/>
        <w:rPr>
          <w:rFonts w:ascii="Times New Roman" w:hAnsi="Times New Roman" w:cs="Times New Roman"/>
        </w:rPr>
      </w:pPr>
      <w:r w:rsidRPr="00765DEF">
        <w:rPr>
          <w:rFonts w:ascii="Times New Roman" w:hAnsi="Times New Roman" w:cs="Times New Roman"/>
          <w:color w:val="FF0000"/>
        </w:rPr>
        <w:tab/>
      </w:r>
      <w:r w:rsidR="00D25F0F">
        <w:rPr>
          <w:rFonts w:ascii="Times New Roman" w:hAnsi="Times New Roman" w:cs="Times New Roman"/>
        </w:rPr>
        <w:br w:type="page"/>
      </w:r>
    </w:p>
    <w:p w14:paraId="797FCBB3" w14:textId="77777777" w:rsidR="00D40F0F" w:rsidRDefault="00D40F0F" w:rsidP="00D25F0F">
      <w:pPr>
        <w:rPr>
          <w:rFonts w:ascii="Times New Roman" w:hAnsi="Times New Roman" w:cs="Times New Roman"/>
          <w:b/>
          <w:sz w:val="24"/>
          <w:szCs w:val="24"/>
        </w:rPr>
        <w:sectPr w:rsidR="00D40F0F" w:rsidSect="00560FC9">
          <w:pgSz w:w="12240" w:h="15840" w:code="1"/>
          <w:pgMar w:top="1440" w:right="1440" w:bottom="432" w:left="1800" w:header="720" w:footer="720" w:gutter="0"/>
          <w:cols w:space="720"/>
          <w:docGrid w:linePitch="360"/>
        </w:sectPr>
      </w:pPr>
    </w:p>
    <w:p w14:paraId="36B684D2" w14:textId="77777777" w:rsidR="00D25F0F" w:rsidRDefault="00D25F0F" w:rsidP="00D25F0F">
      <w:pPr>
        <w:rPr>
          <w:rFonts w:ascii="Times New Roman" w:hAnsi="Times New Roman" w:cs="Times New Roman"/>
        </w:rPr>
      </w:pPr>
      <w:r>
        <w:rPr>
          <w:rFonts w:ascii="Times New Roman" w:hAnsi="Times New Roman" w:cs="Times New Roman"/>
          <w:b/>
          <w:sz w:val="24"/>
          <w:szCs w:val="24"/>
        </w:rPr>
        <w:lastRenderedPageBreak/>
        <w:t>PARADISE ISLAND BEACH CLUB</w:t>
      </w:r>
      <w:r>
        <w:rPr>
          <w:rFonts w:ascii="Times New Roman" w:hAnsi="Times New Roman" w:cs="Times New Roman"/>
          <w:b/>
          <w:sz w:val="24"/>
          <w:szCs w:val="24"/>
        </w:rPr>
        <w:br/>
      </w:r>
      <w:r>
        <w:rPr>
          <w:rFonts w:ascii="Times New Roman" w:hAnsi="Times New Roman" w:cs="Times New Roman"/>
        </w:rPr>
        <w:t>Statement of Cash Flows</w:t>
      </w:r>
    </w:p>
    <w:p w14:paraId="07536FAF" w14:textId="77777777" w:rsidR="00AA6426" w:rsidRDefault="00C634A8" w:rsidP="00AA6426">
      <w:pPr>
        <w:rPr>
          <w:rFonts w:ascii="Times New Roman" w:hAnsi="Times New Roman" w:cs="Times New Roman"/>
        </w:rPr>
      </w:pPr>
      <w:r>
        <w:rPr>
          <w:rFonts w:ascii="Times New Roman" w:hAnsi="Times New Roman" w:cs="Times New Roman"/>
        </w:rPr>
        <w:t>December 31, 201</w:t>
      </w:r>
      <w:r w:rsidR="00AA6426">
        <w:rPr>
          <w:rFonts w:ascii="Times New Roman" w:hAnsi="Times New Roman" w:cs="Times New Roman"/>
        </w:rPr>
        <w:t>7</w:t>
      </w:r>
      <w:r w:rsidR="00091028">
        <w:rPr>
          <w:rFonts w:ascii="Times New Roman" w:hAnsi="Times New Roman" w:cs="Times New Roman"/>
        </w:rPr>
        <w:t xml:space="preserve"> and </w:t>
      </w:r>
      <w:r w:rsidR="00AA6426">
        <w:rPr>
          <w:rFonts w:ascii="Times New Roman" w:hAnsi="Times New Roman" w:cs="Times New Roman"/>
        </w:rPr>
        <w:t>2016</w:t>
      </w:r>
      <w:r w:rsidR="00D25F0F">
        <w:rPr>
          <w:rFonts w:ascii="Times New Roman" w:hAnsi="Times New Roman" w:cs="Times New Roman"/>
        </w:rPr>
        <w:br/>
        <w:t>(Expressed in Bahamian dollars)</w:t>
      </w:r>
    </w:p>
    <w:p w14:paraId="6A199782" w14:textId="1BB92372" w:rsidR="00B35A41" w:rsidRDefault="004F39DF" w:rsidP="00AA6426">
      <w:pPr>
        <w:rPr>
          <w:rFonts w:ascii="Times New Roman" w:hAnsi="Times New Roman" w:cs="Times New Roman"/>
        </w:rPr>
      </w:pPr>
      <w:r w:rsidRPr="004F39DF">
        <w:rPr>
          <w:noProof/>
        </w:rPr>
        <w:drawing>
          <wp:inline distT="0" distB="0" distL="0" distR="0" wp14:anchorId="28918716" wp14:editId="71F81315">
            <wp:extent cx="5419048" cy="5247619"/>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419048" cy="5247619"/>
                    </a:xfrm>
                    <a:prstGeom prst="rect">
                      <a:avLst/>
                    </a:prstGeom>
                  </pic:spPr>
                </pic:pic>
              </a:graphicData>
            </a:graphic>
          </wp:inline>
        </w:drawing>
      </w:r>
      <w:r w:rsidR="00AA6426">
        <w:rPr>
          <w:rFonts w:ascii="Times New Roman" w:hAnsi="Times New Roman" w:cs="Times New Roman"/>
        </w:rPr>
        <w:t xml:space="preserve"> </w:t>
      </w:r>
    </w:p>
    <w:p w14:paraId="72D63DED" w14:textId="77777777" w:rsidR="00D25F0F" w:rsidRDefault="00D25F0F" w:rsidP="00B35A41">
      <w:pPr>
        <w:spacing w:after="0" w:line="240" w:lineRule="auto"/>
        <w:jc w:val="both"/>
        <w:rPr>
          <w:rFonts w:ascii="Times New Roman" w:hAnsi="Times New Roman" w:cs="Times New Roman"/>
        </w:rPr>
      </w:pPr>
      <w:r>
        <w:rPr>
          <w:rFonts w:ascii="Times New Roman" w:hAnsi="Times New Roman" w:cs="Times New Roman"/>
        </w:rPr>
        <w:t xml:space="preserve">See accompanying notes to financial statements. </w:t>
      </w:r>
    </w:p>
    <w:p w14:paraId="201295ED" w14:textId="77777777" w:rsidR="00C72134" w:rsidRDefault="00D25F0F" w:rsidP="00C72134">
      <w:pPr>
        <w:rPr>
          <w:rFonts w:ascii="Times New Roman" w:hAnsi="Times New Roman" w:cs="Times New Roman"/>
        </w:rPr>
      </w:pPr>
      <w:r>
        <w:rPr>
          <w:rFonts w:ascii="Times New Roman" w:hAnsi="Times New Roman" w:cs="Times New Roman"/>
        </w:rPr>
        <w:br w:type="page"/>
      </w:r>
      <w:r w:rsidR="00C72134">
        <w:rPr>
          <w:rFonts w:ascii="Times New Roman" w:hAnsi="Times New Roman" w:cs="Times New Roman"/>
          <w:b/>
          <w:sz w:val="24"/>
          <w:szCs w:val="24"/>
        </w:rPr>
        <w:lastRenderedPageBreak/>
        <w:t>PARADISE ISLAND BEACH CLUB</w:t>
      </w:r>
      <w:r w:rsidR="00C72134">
        <w:rPr>
          <w:rFonts w:ascii="Times New Roman" w:hAnsi="Times New Roman" w:cs="Times New Roman"/>
          <w:b/>
          <w:sz w:val="24"/>
          <w:szCs w:val="24"/>
        </w:rPr>
        <w:br/>
      </w:r>
      <w:r w:rsidR="00C72134">
        <w:rPr>
          <w:rFonts w:ascii="Times New Roman" w:hAnsi="Times New Roman" w:cs="Times New Roman"/>
        </w:rPr>
        <w:t>Notes to Financial Statements</w:t>
      </w:r>
    </w:p>
    <w:p w14:paraId="040E5D13" w14:textId="1B390441" w:rsidR="00C72134" w:rsidRDefault="00C72134" w:rsidP="00315B58">
      <w:pPr>
        <w:pBdr>
          <w:bottom w:val="single" w:sz="12" w:space="1" w:color="auto"/>
        </w:pBdr>
        <w:spacing w:after="0" w:line="240" w:lineRule="auto"/>
        <w:rPr>
          <w:rFonts w:ascii="Times New Roman" w:hAnsi="Times New Roman" w:cs="Times New Roman"/>
        </w:rPr>
      </w:pPr>
      <w:r>
        <w:rPr>
          <w:rFonts w:ascii="Times New Roman" w:hAnsi="Times New Roman" w:cs="Times New Roman"/>
        </w:rPr>
        <w:t xml:space="preserve">Years ended </w:t>
      </w:r>
      <w:r w:rsidR="00091028">
        <w:rPr>
          <w:rFonts w:ascii="Times New Roman" w:hAnsi="Times New Roman" w:cs="Times New Roman"/>
        </w:rPr>
        <w:t xml:space="preserve">December </w:t>
      </w:r>
      <w:r w:rsidR="00B26D7C">
        <w:rPr>
          <w:rFonts w:ascii="Times New Roman" w:hAnsi="Times New Roman" w:cs="Times New Roman"/>
        </w:rPr>
        <w:t>31, 201</w:t>
      </w:r>
      <w:r w:rsidR="00AA6426">
        <w:rPr>
          <w:rFonts w:ascii="Times New Roman" w:hAnsi="Times New Roman" w:cs="Times New Roman"/>
        </w:rPr>
        <w:t>7 and 2016</w:t>
      </w:r>
      <w:r>
        <w:rPr>
          <w:rFonts w:ascii="Times New Roman" w:hAnsi="Times New Roman" w:cs="Times New Roman"/>
        </w:rPr>
        <w:br/>
        <w:t>(Expressed in Bahamian dollars)</w:t>
      </w:r>
      <w:r>
        <w:rPr>
          <w:rFonts w:ascii="Times New Roman" w:hAnsi="Times New Roman" w:cs="Times New Roman"/>
        </w:rPr>
        <w:br/>
      </w:r>
    </w:p>
    <w:p w14:paraId="36154951" w14:textId="77777777" w:rsidR="00C72134" w:rsidRDefault="00C72134" w:rsidP="00315B58">
      <w:pPr>
        <w:spacing w:after="0" w:line="240" w:lineRule="auto"/>
        <w:rPr>
          <w:rFonts w:ascii="Times New Roman" w:hAnsi="Times New Roman" w:cs="Times New Roman"/>
          <w:b/>
        </w:rPr>
      </w:pPr>
    </w:p>
    <w:p w14:paraId="69AA70BB" w14:textId="77777777" w:rsidR="00C72134" w:rsidRPr="00C72134" w:rsidRDefault="00C72134" w:rsidP="00315B58">
      <w:pPr>
        <w:pStyle w:val="ListParagraph"/>
        <w:numPr>
          <w:ilvl w:val="0"/>
          <w:numId w:val="1"/>
        </w:numPr>
        <w:spacing w:after="0" w:line="240" w:lineRule="auto"/>
        <w:ind w:left="360"/>
        <w:jc w:val="both"/>
        <w:rPr>
          <w:rFonts w:ascii="Times New Roman" w:hAnsi="Times New Roman" w:cs="Times New Roman"/>
        </w:rPr>
      </w:pPr>
      <w:r w:rsidRPr="00C72134">
        <w:rPr>
          <w:rFonts w:ascii="Times New Roman" w:hAnsi="Times New Roman" w:cs="Times New Roman"/>
          <w:b/>
        </w:rPr>
        <w:t>General information</w:t>
      </w:r>
    </w:p>
    <w:p w14:paraId="4AB39AA3" w14:textId="77777777" w:rsidR="00315B58" w:rsidRDefault="00315B58" w:rsidP="00C72134">
      <w:pPr>
        <w:pStyle w:val="ListParagraph"/>
        <w:ind w:left="360"/>
        <w:jc w:val="both"/>
        <w:rPr>
          <w:rFonts w:ascii="Times New Roman" w:hAnsi="Times New Roman" w:cs="Times New Roman"/>
        </w:rPr>
      </w:pPr>
    </w:p>
    <w:p w14:paraId="67403DD9" w14:textId="77777777" w:rsidR="00C72134" w:rsidRDefault="00C72134" w:rsidP="00C72134">
      <w:pPr>
        <w:pStyle w:val="ListParagraph"/>
        <w:ind w:left="360"/>
        <w:jc w:val="both"/>
        <w:rPr>
          <w:rFonts w:ascii="Times New Roman" w:hAnsi="Times New Roman" w:cs="Times New Roman"/>
        </w:rPr>
      </w:pPr>
      <w:r>
        <w:rPr>
          <w:rFonts w:ascii="Times New Roman" w:hAnsi="Times New Roman" w:cs="Times New Roman"/>
        </w:rPr>
        <w:t>Paradise Island Beach Club (“the Club”) is a forty-four unit timeshare resort located on Paradise Island, Bahamas which was developed in 1984 by Paradise Island Development Ltd. (“PIDL” or “Founder Member”).  The Founder Member is a wholly owned subsidiary of Paradise Island Beach Club Limited (“PIBCL” or “Landlord”) having its registered office at first floor, Claughton House Shirley &amp; Charlotte Street, Nassau, Bahamas.</w:t>
      </w:r>
    </w:p>
    <w:p w14:paraId="2691977C" w14:textId="77777777" w:rsidR="00C72134" w:rsidRDefault="00C72134" w:rsidP="00C72134">
      <w:pPr>
        <w:pStyle w:val="ListParagraph"/>
        <w:ind w:left="360"/>
        <w:jc w:val="both"/>
        <w:rPr>
          <w:rFonts w:ascii="Times New Roman" w:hAnsi="Times New Roman" w:cs="Times New Roman"/>
        </w:rPr>
      </w:pPr>
    </w:p>
    <w:p w14:paraId="3A6D27DE" w14:textId="1B3D1229" w:rsidR="00C72134" w:rsidRDefault="00C72134" w:rsidP="00C72134">
      <w:pPr>
        <w:pStyle w:val="ListParagraph"/>
        <w:ind w:left="360"/>
        <w:jc w:val="both"/>
        <w:rPr>
          <w:rFonts w:ascii="Times New Roman" w:hAnsi="Times New Roman" w:cs="Times New Roman"/>
        </w:rPr>
      </w:pPr>
      <w:r>
        <w:rPr>
          <w:rFonts w:ascii="Times New Roman" w:hAnsi="Times New Roman" w:cs="Times New Roman"/>
        </w:rPr>
        <w:t>The property on which the Club was developed was conveyed by PIDL to CIBC Trust</w:t>
      </w:r>
      <w:r w:rsidR="00826EA7">
        <w:rPr>
          <w:rFonts w:ascii="Times New Roman" w:hAnsi="Times New Roman" w:cs="Times New Roman"/>
        </w:rPr>
        <w:t xml:space="preserve"> Company Baham</w:t>
      </w:r>
      <w:r w:rsidR="00EB0BB1">
        <w:rPr>
          <w:rFonts w:ascii="Times New Roman" w:hAnsi="Times New Roman" w:cs="Times New Roman"/>
        </w:rPr>
        <w:t>a</w:t>
      </w:r>
      <w:r w:rsidR="00826EA7">
        <w:rPr>
          <w:rFonts w:ascii="Times New Roman" w:hAnsi="Times New Roman" w:cs="Times New Roman"/>
        </w:rPr>
        <w:t>s Ltd</w:t>
      </w:r>
      <w:r>
        <w:rPr>
          <w:rFonts w:ascii="Times New Roman" w:hAnsi="Times New Roman" w:cs="Times New Roman"/>
        </w:rPr>
        <w:t xml:space="preserve"> to be held in trust until December 31, 2028 as assurance for purchasers of timeshare units that the property could not be encumbered.  The term of the Trust was ex</w:t>
      </w:r>
      <w:r w:rsidR="00E17275">
        <w:rPr>
          <w:rFonts w:ascii="Times New Roman" w:hAnsi="Times New Roman" w:cs="Times New Roman"/>
        </w:rPr>
        <w:t xml:space="preserve">tended </w:t>
      </w:r>
      <w:r>
        <w:rPr>
          <w:rFonts w:ascii="Times New Roman" w:hAnsi="Times New Roman" w:cs="Times New Roman"/>
        </w:rPr>
        <w:t xml:space="preserve">until December 31, 2032 to accommodate a longer than anticipated sell-out.  The trust was transferred from CIBC Trust </w:t>
      </w:r>
      <w:r w:rsidR="00826EA7">
        <w:rPr>
          <w:rFonts w:ascii="Times New Roman" w:hAnsi="Times New Roman" w:cs="Times New Roman"/>
        </w:rPr>
        <w:t>Compnay Baham</w:t>
      </w:r>
      <w:r w:rsidR="00EB0BB1">
        <w:rPr>
          <w:rFonts w:ascii="Times New Roman" w:hAnsi="Times New Roman" w:cs="Times New Roman"/>
        </w:rPr>
        <w:t>a</w:t>
      </w:r>
      <w:r w:rsidR="00826EA7">
        <w:rPr>
          <w:rFonts w:ascii="Times New Roman" w:hAnsi="Times New Roman" w:cs="Times New Roman"/>
        </w:rPr>
        <w:t xml:space="preserve">s </w:t>
      </w:r>
      <w:r w:rsidR="000A1903">
        <w:rPr>
          <w:rFonts w:ascii="Times New Roman" w:hAnsi="Times New Roman" w:cs="Times New Roman"/>
        </w:rPr>
        <w:t>L</w:t>
      </w:r>
      <w:r w:rsidR="001309DE">
        <w:rPr>
          <w:rFonts w:ascii="Times New Roman" w:hAnsi="Times New Roman" w:cs="Times New Roman"/>
        </w:rPr>
        <w:t xml:space="preserve">td </w:t>
      </w:r>
      <w:r>
        <w:rPr>
          <w:rFonts w:ascii="Times New Roman" w:hAnsi="Times New Roman" w:cs="Times New Roman"/>
        </w:rPr>
        <w:t>to Butterfield Bank (Bahamas) Ltd. (formerly “Thorand Bank &amp; Trust Ltd.”) on June 2, 2003.  At the end of the trust period, the property will revert to Landlord.</w:t>
      </w:r>
    </w:p>
    <w:p w14:paraId="089F55DB" w14:textId="77777777" w:rsidR="00C72134" w:rsidRDefault="00C72134" w:rsidP="00C72134">
      <w:pPr>
        <w:pStyle w:val="ListParagraph"/>
        <w:ind w:left="360"/>
        <w:jc w:val="both"/>
        <w:rPr>
          <w:rFonts w:ascii="Times New Roman" w:hAnsi="Times New Roman" w:cs="Times New Roman"/>
        </w:rPr>
      </w:pPr>
    </w:p>
    <w:p w14:paraId="63AD5CBE" w14:textId="10EE728F" w:rsidR="00C72134" w:rsidRDefault="00C72134" w:rsidP="00C72134">
      <w:pPr>
        <w:pStyle w:val="ListParagraph"/>
        <w:ind w:left="360"/>
        <w:jc w:val="both"/>
        <w:rPr>
          <w:rFonts w:ascii="Times New Roman" w:hAnsi="Times New Roman" w:cs="Times New Roman"/>
        </w:rPr>
      </w:pPr>
      <w:r>
        <w:rPr>
          <w:rFonts w:ascii="Times New Roman" w:hAnsi="Times New Roman" w:cs="Times New Roman"/>
        </w:rPr>
        <w:t>The Club is a non-profit-making entity whose object</w:t>
      </w:r>
      <w:r w:rsidR="00E17275">
        <w:rPr>
          <w:rFonts w:ascii="Times New Roman" w:hAnsi="Times New Roman" w:cs="Times New Roman"/>
        </w:rPr>
        <w:t>ive</w:t>
      </w:r>
      <w:r>
        <w:rPr>
          <w:rFonts w:ascii="Times New Roman" w:hAnsi="Times New Roman" w:cs="Times New Roman"/>
        </w:rPr>
        <w:t xml:space="preserve"> is to secure for the members joint rights of use of the timeshare units. </w:t>
      </w:r>
    </w:p>
    <w:p w14:paraId="0CCBC8FB" w14:textId="77777777" w:rsidR="00C72134" w:rsidRDefault="00C72134" w:rsidP="00C72134">
      <w:pPr>
        <w:pStyle w:val="ListParagraph"/>
        <w:ind w:left="360"/>
        <w:jc w:val="both"/>
        <w:rPr>
          <w:rFonts w:ascii="Times New Roman" w:hAnsi="Times New Roman" w:cs="Times New Roman"/>
        </w:rPr>
      </w:pPr>
    </w:p>
    <w:p w14:paraId="00EA0481" w14:textId="77777777" w:rsidR="00C72134" w:rsidRDefault="00C72134" w:rsidP="00C72134">
      <w:pPr>
        <w:pStyle w:val="ListParagraph"/>
        <w:ind w:left="360"/>
        <w:jc w:val="both"/>
        <w:rPr>
          <w:rFonts w:ascii="Times New Roman" w:hAnsi="Times New Roman" w:cs="Times New Roman"/>
        </w:rPr>
      </w:pPr>
      <w:r>
        <w:rPr>
          <w:rFonts w:ascii="Times New Roman" w:hAnsi="Times New Roman" w:cs="Times New Roman"/>
        </w:rPr>
        <w:t xml:space="preserve">PIDL sold vacation certificates for each of the forty-four units which gave the purchaser/member the right to occupy a unit for one week per year (out of possible fifty weeks) for a total of forty years.  Each member </w:t>
      </w:r>
      <w:r w:rsidR="00CB5981">
        <w:rPr>
          <w:rFonts w:ascii="Times New Roman" w:hAnsi="Times New Roman" w:cs="Times New Roman"/>
        </w:rPr>
        <w:t>is obligated to pay their annual member’s dues prior to being allowed to make a reservation to occupy a unit.</w:t>
      </w:r>
    </w:p>
    <w:p w14:paraId="2CBB68A2" w14:textId="77777777" w:rsidR="00CB5981" w:rsidRDefault="00CB5981" w:rsidP="00C72134">
      <w:pPr>
        <w:pStyle w:val="ListParagraph"/>
        <w:ind w:left="360"/>
        <w:jc w:val="both"/>
        <w:rPr>
          <w:rFonts w:ascii="Times New Roman" w:hAnsi="Times New Roman" w:cs="Times New Roman"/>
        </w:rPr>
      </w:pPr>
    </w:p>
    <w:p w14:paraId="2CA9E94B" w14:textId="38600B41" w:rsidR="00CB5981" w:rsidRDefault="00B43DC2" w:rsidP="00C72134">
      <w:pPr>
        <w:pStyle w:val="ListParagraph"/>
        <w:ind w:left="360"/>
        <w:jc w:val="both"/>
        <w:rPr>
          <w:rFonts w:ascii="Times New Roman" w:hAnsi="Times New Roman" w:cs="Times New Roman"/>
        </w:rPr>
      </w:pPr>
      <w:r>
        <w:rPr>
          <w:rFonts w:ascii="Times New Roman" w:hAnsi="Times New Roman" w:cs="Times New Roman"/>
        </w:rPr>
        <w:t xml:space="preserve">Under the Constitution of the </w:t>
      </w:r>
      <w:r w:rsidR="00E17275">
        <w:rPr>
          <w:rFonts w:ascii="Times New Roman" w:hAnsi="Times New Roman" w:cs="Times New Roman"/>
        </w:rPr>
        <w:t>Club (</w:t>
      </w:r>
      <w:r>
        <w:rPr>
          <w:rFonts w:ascii="Times New Roman" w:hAnsi="Times New Roman" w:cs="Times New Roman"/>
        </w:rPr>
        <w:t>“the Constitution”), the affairs of the Club shall be managed by a Management Committee of 5 individuals, 3 of whom are nominated by the Founder Member and 2 shall be members of the Club.  PIBC Management Ltd. (“PIBCML”), incorporated on September 27, 2007, was formed to provide management services to the Club under an agreement dated November 14, 2007.</w:t>
      </w:r>
      <w:r w:rsidR="000C0D4B">
        <w:rPr>
          <w:rFonts w:ascii="Times New Roman" w:hAnsi="Times New Roman" w:cs="Times New Roman"/>
        </w:rPr>
        <w:t xml:space="preserve"> </w:t>
      </w:r>
      <w:r>
        <w:rPr>
          <w:rFonts w:ascii="Times New Roman" w:hAnsi="Times New Roman" w:cs="Times New Roman"/>
        </w:rPr>
        <w:t>The Club operates a mini-mart, restaurant and pool-bar, all of which are located on the premises of the Club.  All relevant business and trade licenses are in the name of PIBCML.</w:t>
      </w:r>
    </w:p>
    <w:p w14:paraId="5C30A2F9" w14:textId="77777777" w:rsidR="001309DE" w:rsidRDefault="001309DE" w:rsidP="00315B58">
      <w:pPr>
        <w:spacing w:after="0" w:line="240" w:lineRule="auto"/>
        <w:jc w:val="both"/>
        <w:rPr>
          <w:rFonts w:ascii="Times New Roman" w:hAnsi="Times New Roman" w:cs="Times New Roman"/>
          <w:b/>
        </w:rPr>
      </w:pPr>
    </w:p>
    <w:p w14:paraId="5CBB75DD" w14:textId="77777777" w:rsidR="00761B5D" w:rsidRDefault="00761B5D" w:rsidP="00315B58">
      <w:pPr>
        <w:spacing w:after="0" w:line="240" w:lineRule="auto"/>
        <w:jc w:val="both"/>
        <w:rPr>
          <w:rFonts w:ascii="Times New Roman" w:hAnsi="Times New Roman" w:cs="Times New Roman"/>
          <w:b/>
        </w:rPr>
      </w:pPr>
    </w:p>
    <w:p w14:paraId="4A679BC2" w14:textId="77777777" w:rsidR="000C0D4B" w:rsidRDefault="000C0D4B" w:rsidP="00315B58">
      <w:pPr>
        <w:spacing w:after="0" w:line="240" w:lineRule="auto"/>
        <w:jc w:val="both"/>
        <w:rPr>
          <w:rFonts w:ascii="Times New Roman" w:hAnsi="Times New Roman" w:cs="Times New Roman"/>
          <w:b/>
        </w:rPr>
      </w:pPr>
    </w:p>
    <w:p w14:paraId="1EA57814" w14:textId="77777777" w:rsidR="00761B5D" w:rsidRDefault="00761B5D" w:rsidP="00315B58">
      <w:pPr>
        <w:spacing w:after="0" w:line="240" w:lineRule="auto"/>
        <w:jc w:val="both"/>
        <w:rPr>
          <w:rFonts w:ascii="Times New Roman" w:hAnsi="Times New Roman" w:cs="Times New Roman"/>
          <w:b/>
        </w:rPr>
      </w:pPr>
    </w:p>
    <w:p w14:paraId="4CFC541B" w14:textId="77777777" w:rsidR="00761B5D" w:rsidRDefault="00761B5D" w:rsidP="00315B58">
      <w:pPr>
        <w:spacing w:after="0" w:line="240" w:lineRule="auto"/>
        <w:jc w:val="both"/>
        <w:rPr>
          <w:rFonts w:ascii="Times New Roman" w:hAnsi="Times New Roman" w:cs="Times New Roman"/>
          <w:b/>
        </w:rPr>
      </w:pPr>
    </w:p>
    <w:p w14:paraId="07337C89" w14:textId="77777777" w:rsidR="00761B5D" w:rsidRDefault="00761B5D" w:rsidP="00315B58">
      <w:pPr>
        <w:spacing w:after="0" w:line="240" w:lineRule="auto"/>
        <w:jc w:val="both"/>
        <w:rPr>
          <w:rFonts w:ascii="Times New Roman" w:hAnsi="Times New Roman" w:cs="Times New Roman"/>
          <w:b/>
        </w:rPr>
      </w:pPr>
    </w:p>
    <w:p w14:paraId="2567ACE4" w14:textId="00A1C32A" w:rsidR="00761B5D" w:rsidRPr="00761B5D" w:rsidRDefault="001309DE" w:rsidP="00186211">
      <w:pPr>
        <w:spacing w:after="0" w:line="240" w:lineRule="auto"/>
        <w:ind w:left="360" w:hanging="360"/>
        <w:jc w:val="both"/>
        <w:rPr>
          <w:rFonts w:ascii="Times New Roman" w:hAnsi="Times New Roman" w:cs="Times New Roman"/>
          <w:b/>
        </w:rPr>
      </w:pPr>
      <w:r w:rsidRPr="00761B5D">
        <w:rPr>
          <w:rFonts w:ascii="Times New Roman" w:hAnsi="Times New Roman" w:cs="Times New Roman"/>
          <w:b/>
        </w:rPr>
        <w:lastRenderedPageBreak/>
        <w:t>2.</w:t>
      </w:r>
      <w:r w:rsidR="0044029D">
        <w:rPr>
          <w:rFonts w:ascii="Times New Roman" w:hAnsi="Times New Roman" w:cs="Times New Roman"/>
          <w:b/>
        </w:rPr>
        <w:tab/>
        <w:t>Adoption of New And Amended International Financial  Reporting Standards And International Accounting Standards</w:t>
      </w:r>
      <w:r w:rsidR="00761B5D" w:rsidRPr="00761B5D">
        <w:rPr>
          <w:rFonts w:ascii="Times New Roman" w:hAnsi="Times New Roman" w:cs="Times New Roman"/>
          <w:b/>
        </w:rPr>
        <w:t xml:space="preserve"> </w:t>
      </w:r>
    </w:p>
    <w:p w14:paraId="15607A4D" w14:textId="77777777" w:rsidR="00761B5D" w:rsidRPr="00761B5D" w:rsidRDefault="00761B5D" w:rsidP="00761B5D">
      <w:pPr>
        <w:pStyle w:val="BodyTextIndent"/>
        <w:ind w:left="576"/>
        <w:rPr>
          <w:sz w:val="22"/>
          <w:szCs w:val="22"/>
          <w:highlight w:val="yellow"/>
        </w:rPr>
      </w:pPr>
    </w:p>
    <w:p w14:paraId="54ED119C" w14:textId="3EAC2760" w:rsidR="00107B7F" w:rsidRPr="003C1695" w:rsidRDefault="00107B7F" w:rsidP="00107B7F">
      <w:pPr>
        <w:spacing w:after="0" w:line="240" w:lineRule="auto"/>
        <w:jc w:val="both"/>
        <w:rPr>
          <w:rFonts w:ascii="Times New Roman" w:eastAsia="Times New Roman" w:hAnsi="Times New Roman" w:cs="Times New Roman"/>
          <w:sz w:val="24"/>
          <w:szCs w:val="24"/>
        </w:rPr>
      </w:pPr>
      <w:r w:rsidRPr="003C1695">
        <w:rPr>
          <w:rFonts w:ascii="Times New Roman" w:eastAsia="Times New Roman" w:hAnsi="Times New Roman" w:cs="Times New Roman"/>
          <w:color w:val="000000"/>
        </w:rPr>
        <w:t>In the current year, the Club has adopted all of the new and revised standards and interpretations issued by the International Accounting Standards Board (the “IASB”) and the International Financial Reporting Interpretations Committee (the “IFRIC”) of the IASB that are relevant to its operations and effective for accounting peri</w:t>
      </w:r>
      <w:r>
        <w:rPr>
          <w:rFonts w:ascii="Times New Roman" w:eastAsia="Times New Roman" w:hAnsi="Times New Roman" w:cs="Times New Roman"/>
          <w:color w:val="000000"/>
        </w:rPr>
        <w:t>ods beginning on January 1, 201</w:t>
      </w:r>
      <w:r w:rsidR="00AA6426">
        <w:rPr>
          <w:rFonts w:ascii="Times New Roman" w:eastAsia="Times New Roman" w:hAnsi="Times New Roman" w:cs="Times New Roman"/>
          <w:color w:val="000000"/>
        </w:rPr>
        <w:t>7</w:t>
      </w:r>
      <w:r w:rsidRPr="003C1695">
        <w:rPr>
          <w:rFonts w:ascii="Times New Roman" w:eastAsia="Times New Roman" w:hAnsi="Times New Roman" w:cs="Times New Roman"/>
          <w:color w:val="000000"/>
        </w:rPr>
        <w:t xml:space="preserve">. </w:t>
      </w:r>
    </w:p>
    <w:p w14:paraId="500E02A3" w14:textId="77777777" w:rsidR="001309DE" w:rsidRDefault="001309DE" w:rsidP="00315B58">
      <w:pPr>
        <w:spacing w:after="0" w:line="240" w:lineRule="auto"/>
        <w:jc w:val="both"/>
        <w:rPr>
          <w:rFonts w:ascii="Times New Roman" w:hAnsi="Times New Roman" w:cs="Times New Roman"/>
          <w:b/>
        </w:rPr>
      </w:pPr>
    </w:p>
    <w:p w14:paraId="44880B18" w14:textId="52C793E1" w:rsidR="001309DE" w:rsidRPr="00AA6426" w:rsidRDefault="00107B7F" w:rsidP="00315B58">
      <w:pPr>
        <w:spacing w:after="0" w:line="240" w:lineRule="auto"/>
        <w:jc w:val="both"/>
        <w:rPr>
          <w:rFonts w:ascii="Times New Roman" w:hAnsi="Times New Roman" w:cs="Times New Roman"/>
          <w:b/>
          <w:color w:val="FF0000"/>
        </w:rPr>
      </w:pPr>
      <w:r w:rsidRPr="00AA6426">
        <w:rPr>
          <w:rFonts w:ascii="Times New Roman" w:hAnsi="Times New Roman" w:cs="Times New Roman"/>
          <w:b/>
          <w:noProof/>
          <w:color w:val="FF0000"/>
          <w:lang w:val="en-US" w:eastAsia="en-US"/>
        </w:rPr>
        <w:drawing>
          <wp:inline distT="0" distB="0" distL="0" distR="0" wp14:anchorId="08C7E1BD" wp14:editId="3C533B3D">
            <wp:extent cx="5714850" cy="489204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0" cy="4892168"/>
                    </a:xfrm>
                    <a:prstGeom prst="rect">
                      <a:avLst/>
                    </a:prstGeom>
                    <a:noFill/>
                    <a:ln>
                      <a:noFill/>
                    </a:ln>
                  </pic:spPr>
                </pic:pic>
              </a:graphicData>
            </a:graphic>
          </wp:inline>
        </w:drawing>
      </w:r>
    </w:p>
    <w:p w14:paraId="25C96591" w14:textId="77777777" w:rsidR="00107B7F" w:rsidRDefault="00107B7F" w:rsidP="00315B58">
      <w:pPr>
        <w:spacing w:after="0" w:line="240" w:lineRule="auto"/>
        <w:jc w:val="both"/>
        <w:rPr>
          <w:rFonts w:ascii="Times New Roman" w:hAnsi="Times New Roman" w:cs="Times New Roman"/>
          <w:b/>
        </w:rPr>
      </w:pPr>
    </w:p>
    <w:p w14:paraId="112D0D3B" w14:textId="77777777" w:rsidR="00107B7F" w:rsidRPr="003C1695" w:rsidRDefault="00107B7F" w:rsidP="00107B7F">
      <w:pPr>
        <w:spacing w:after="0" w:line="240" w:lineRule="auto"/>
        <w:jc w:val="both"/>
        <w:rPr>
          <w:rFonts w:ascii="Times New Roman" w:eastAsia="Times New Roman" w:hAnsi="Times New Roman" w:cs="Times New Roman"/>
          <w:sz w:val="24"/>
          <w:szCs w:val="24"/>
        </w:rPr>
      </w:pPr>
      <w:r w:rsidRPr="003C1695">
        <w:rPr>
          <w:rFonts w:ascii="Times New Roman" w:eastAsia="Times New Roman" w:hAnsi="Times New Roman" w:cs="Times New Roman"/>
          <w:color w:val="000000"/>
        </w:rPr>
        <w:t>The adoption of these standards and interpretations did not have a material impact on the Club’s financial statements.</w:t>
      </w:r>
    </w:p>
    <w:p w14:paraId="0861481C" w14:textId="77777777" w:rsidR="00107B7F" w:rsidRPr="003C1695" w:rsidRDefault="00107B7F" w:rsidP="00107B7F">
      <w:pPr>
        <w:spacing w:after="0" w:line="240" w:lineRule="auto"/>
        <w:rPr>
          <w:rFonts w:ascii="Times New Roman" w:eastAsia="Times New Roman" w:hAnsi="Times New Roman" w:cs="Times New Roman"/>
          <w:sz w:val="24"/>
          <w:szCs w:val="24"/>
        </w:rPr>
      </w:pPr>
    </w:p>
    <w:p w14:paraId="17180C14" w14:textId="77777777" w:rsidR="00107B7F" w:rsidRDefault="00107B7F" w:rsidP="00107B7F">
      <w:pPr>
        <w:spacing w:after="0" w:line="240" w:lineRule="auto"/>
        <w:jc w:val="both"/>
        <w:rPr>
          <w:rFonts w:ascii="Times New Roman" w:eastAsia="Times New Roman" w:hAnsi="Times New Roman" w:cs="Times New Roman"/>
          <w:color w:val="000000"/>
        </w:rPr>
      </w:pPr>
      <w:r w:rsidRPr="003C1695">
        <w:rPr>
          <w:rFonts w:ascii="Times New Roman" w:eastAsia="Times New Roman" w:hAnsi="Times New Roman" w:cs="Times New Roman"/>
          <w:color w:val="000000"/>
        </w:rPr>
        <w:t xml:space="preserve">At the date of authorization of these financial statements, the following relevant standards and interpretations were </w:t>
      </w:r>
      <w:r>
        <w:rPr>
          <w:rFonts w:ascii="Times New Roman" w:eastAsia="Times New Roman" w:hAnsi="Times New Roman" w:cs="Times New Roman"/>
          <w:color w:val="000000"/>
        </w:rPr>
        <w:t>in issue but not yet effective:</w:t>
      </w:r>
    </w:p>
    <w:p w14:paraId="3A4A21A0" w14:textId="77777777" w:rsidR="00107B7F" w:rsidRDefault="00107B7F" w:rsidP="00315B58">
      <w:pPr>
        <w:spacing w:after="0" w:line="240" w:lineRule="auto"/>
        <w:jc w:val="both"/>
        <w:rPr>
          <w:rFonts w:ascii="Times New Roman" w:hAnsi="Times New Roman" w:cs="Times New Roman"/>
          <w:b/>
        </w:rPr>
      </w:pPr>
    </w:p>
    <w:p w14:paraId="48F8C892" w14:textId="77777777" w:rsidR="00107B7F" w:rsidRDefault="00107B7F" w:rsidP="00315B58">
      <w:pPr>
        <w:spacing w:after="0" w:line="240" w:lineRule="auto"/>
        <w:jc w:val="both"/>
        <w:rPr>
          <w:rFonts w:ascii="Times New Roman" w:hAnsi="Times New Roman" w:cs="Times New Roman"/>
          <w:b/>
        </w:rPr>
      </w:pPr>
    </w:p>
    <w:p w14:paraId="0B3373E4" w14:textId="77777777" w:rsidR="00107B7F" w:rsidRDefault="00107B7F" w:rsidP="00315B58">
      <w:pPr>
        <w:spacing w:after="0" w:line="240" w:lineRule="auto"/>
        <w:jc w:val="both"/>
        <w:rPr>
          <w:rFonts w:ascii="Times New Roman" w:hAnsi="Times New Roman" w:cs="Times New Roman"/>
          <w:b/>
        </w:rPr>
      </w:pPr>
    </w:p>
    <w:p w14:paraId="4FF1A60D" w14:textId="77777777" w:rsidR="00107B7F" w:rsidRDefault="00107B7F" w:rsidP="00315B58">
      <w:pPr>
        <w:spacing w:after="0" w:line="240" w:lineRule="auto"/>
        <w:jc w:val="both"/>
        <w:rPr>
          <w:rFonts w:ascii="Times New Roman" w:hAnsi="Times New Roman" w:cs="Times New Roman"/>
          <w:b/>
        </w:rPr>
      </w:pPr>
    </w:p>
    <w:p w14:paraId="047C31B8" w14:textId="77777777" w:rsidR="00107B7F" w:rsidRDefault="00107B7F" w:rsidP="00315B58">
      <w:pPr>
        <w:spacing w:after="0" w:line="240" w:lineRule="auto"/>
        <w:jc w:val="both"/>
        <w:rPr>
          <w:rFonts w:ascii="Times New Roman" w:hAnsi="Times New Roman" w:cs="Times New Roman"/>
          <w:b/>
        </w:rPr>
      </w:pPr>
    </w:p>
    <w:p w14:paraId="2B8C1006" w14:textId="77777777" w:rsidR="00107B7F" w:rsidRDefault="00107B7F" w:rsidP="00315B58">
      <w:pPr>
        <w:spacing w:after="0" w:line="240" w:lineRule="auto"/>
        <w:jc w:val="both"/>
        <w:rPr>
          <w:rFonts w:ascii="Times New Roman" w:hAnsi="Times New Roman" w:cs="Times New Roman"/>
          <w:b/>
        </w:rPr>
      </w:pPr>
    </w:p>
    <w:p w14:paraId="75B6DC65" w14:textId="31446698" w:rsidR="00A46A92" w:rsidRPr="00761B5D" w:rsidRDefault="00A46A92" w:rsidP="00A46A92">
      <w:pPr>
        <w:spacing w:after="0" w:line="240" w:lineRule="auto"/>
        <w:ind w:left="360" w:hanging="360"/>
        <w:jc w:val="both"/>
        <w:rPr>
          <w:rFonts w:ascii="Times New Roman" w:hAnsi="Times New Roman" w:cs="Times New Roman"/>
          <w:b/>
        </w:rPr>
      </w:pPr>
      <w:r w:rsidRPr="00761B5D">
        <w:rPr>
          <w:rFonts w:ascii="Times New Roman" w:hAnsi="Times New Roman" w:cs="Times New Roman"/>
          <w:b/>
        </w:rPr>
        <w:lastRenderedPageBreak/>
        <w:t>2.</w:t>
      </w:r>
      <w:r>
        <w:rPr>
          <w:rFonts w:ascii="Times New Roman" w:hAnsi="Times New Roman" w:cs="Times New Roman"/>
          <w:b/>
        </w:rPr>
        <w:tab/>
        <w:t>Adoption of New And Amended International Financial  Reporting Standards And International Accounting Standards, Continued</w:t>
      </w:r>
    </w:p>
    <w:p w14:paraId="6E00DD8F" w14:textId="77777777" w:rsidR="00A46A92" w:rsidRDefault="00A46A92" w:rsidP="00315B58">
      <w:pPr>
        <w:spacing w:after="0" w:line="240" w:lineRule="auto"/>
        <w:jc w:val="both"/>
        <w:rPr>
          <w:rFonts w:ascii="Times New Roman" w:hAnsi="Times New Roman" w:cs="Times New Roman"/>
          <w:b/>
        </w:rPr>
      </w:pPr>
    </w:p>
    <w:p w14:paraId="3240A997" w14:textId="77777777" w:rsidR="00A46A92" w:rsidRDefault="00A46A92" w:rsidP="00315B58">
      <w:pPr>
        <w:spacing w:after="0" w:line="240" w:lineRule="auto"/>
        <w:jc w:val="both"/>
        <w:rPr>
          <w:rFonts w:ascii="Times New Roman" w:hAnsi="Times New Roman" w:cs="Times New Roman"/>
          <w:b/>
        </w:rPr>
      </w:pPr>
    </w:p>
    <w:p w14:paraId="374F8827" w14:textId="692CCD8D" w:rsidR="00107B7F" w:rsidRDefault="00107B7F" w:rsidP="00315B58">
      <w:pPr>
        <w:spacing w:after="0" w:line="240" w:lineRule="auto"/>
        <w:jc w:val="both"/>
        <w:rPr>
          <w:rFonts w:ascii="Times New Roman" w:hAnsi="Times New Roman" w:cs="Times New Roman"/>
          <w:b/>
        </w:rPr>
      </w:pPr>
      <w:r>
        <w:rPr>
          <w:rFonts w:ascii="Times New Roman" w:hAnsi="Times New Roman" w:cs="Times New Roman"/>
          <w:b/>
          <w:noProof/>
          <w:lang w:val="en-US" w:eastAsia="en-US"/>
        </w:rPr>
        <w:drawing>
          <wp:inline distT="0" distB="0" distL="0" distR="0" wp14:anchorId="6C61F095" wp14:editId="63364C03">
            <wp:extent cx="5713730" cy="6560820"/>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0" cy="6562278"/>
                    </a:xfrm>
                    <a:prstGeom prst="rect">
                      <a:avLst/>
                    </a:prstGeom>
                    <a:noFill/>
                    <a:ln>
                      <a:noFill/>
                    </a:ln>
                  </pic:spPr>
                </pic:pic>
              </a:graphicData>
            </a:graphic>
          </wp:inline>
        </w:drawing>
      </w:r>
    </w:p>
    <w:p w14:paraId="01270F12" w14:textId="77777777" w:rsidR="00107B7F" w:rsidRDefault="00107B7F" w:rsidP="00315B58">
      <w:pPr>
        <w:spacing w:after="0" w:line="240" w:lineRule="auto"/>
        <w:jc w:val="both"/>
        <w:rPr>
          <w:rFonts w:ascii="Times New Roman" w:hAnsi="Times New Roman" w:cs="Times New Roman"/>
          <w:b/>
        </w:rPr>
      </w:pPr>
    </w:p>
    <w:p w14:paraId="3644AE33" w14:textId="77777777" w:rsidR="00873FFE" w:rsidRDefault="00873FFE" w:rsidP="00107B7F">
      <w:pPr>
        <w:spacing w:line="240" w:lineRule="auto"/>
        <w:rPr>
          <w:rFonts w:ascii="Times New Roman" w:eastAsia="Times New Roman" w:hAnsi="Times New Roman" w:cs="Times New Roman"/>
          <w:color w:val="000000"/>
        </w:rPr>
      </w:pPr>
    </w:p>
    <w:p w14:paraId="2820A0E7" w14:textId="350F0182" w:rsidR="00A46A92" w:rsidRPr="00873FFE" w:rsidRDefault="00107B7F" w:rsidP="00873FFE">
      <w:pPr>
        <w:spacing w:line="240" w:lineRule="auto"/>
        <w:rPr>
          <w:rFonts w:ascii="Times New Roman" w:eastAsia="Times New Roman" w:hAnsi="Times New Roman" w:cs="Times New Roman"/>
          <w:sz w:val="24"/>
          <w:szCs w:val="24"/>
        </w:rPr>
      </w:pPr>
      <w:r w:rsidRPr="003C1695">
        <w:rPr>
          <w:rFonts w:ascii="Times New Roman" w:eastAsia="Times New Roman" w:hAnsi="Times New Roman" w:cs="Times New Roman"/>
          <w:color w:val="000000"/>
        </w:rPr>
        <w:t>Management has not assessed whether the relevant adoption of these standards and interpretations in future periods will have a material impact on the financial statements of the Cl</w:t>
      </w:r>
      <w:r>
        <w:rPr>
          <w:rFonts w:ascii="Times New Roman" w:eastAsia="Times New Roman" w:hAnsi="Times New Roman" w:cs="Times New Roman"/>
          <w:color w:val="000000"/>
        </w:rPr>
        <w:t>ub.</w:t>
      </w:r>
    </w:p>
    <w:p w14:paraId="0D67AA71" w14:textId="2E242C0C" w:rsidR="00B43DC2" w:rsidRDefault="001309DE" w:rsidP="00315B58">
      <w:pPr>
        <w:spacing w:after="0" w:line="240" w:lineRule="auto"/>
        <w:jc w:val="both"/>
        <w:rPr>
          <w:rFonts w:ascii="Times New Roman" w:hAnsi="Times New Roman" w:cs="Times New Roman"/>
          <w:b/>
        </w:rPr>
      </w:pPr>
      <w:r>
        <w:rPr>
          <w:rFonts w:ascii="Times New Roman" w:hAnsi="Times New Roman" w:cs="Times New Roman"/>
          <w:b/>
        </w:rPr>
        <w:lastRenderedPageBreak/>
        <w:t>3.   Significant accounting policies</w:t>
      </w:r>
    </w:p>
    <w:p w14:paraId="5D02781E" w14:textId="77777777" w:rsidR="00315B58" w:rsidRDefault="00315B58" w:rsidP="00B43DC2">
      <w:pPr>
        <w:spacing w:after="0" w:line="240" w:lineRule="auto"/>
        <w:ind w:left="360"/>
        <w:jc w:val="both"/>
        <w:rPr>
          <w:rFonts w:ascii="Times New Roman" w:hAnsi="Times New Roman" w:cs="Times New Roman"/>
          <w:i/>
        </w:rPr>
      </w:pPr>
    </w:p>
    <w:p w14:paraId="42C70EE5" w14:textId="77777777" w:rsidR="00B43DC2" w:rsidRDefault="00B43DC2" w:rsidP="00B43DC2">
      <w:pPr>
        <w:spacing w:after="0" w:line="240" w:lineRule="auto"/>
        <w:ind w:left="360"/>
        <w:jc w:val="both"/>
        <w:rPr>
          <w:rFonts w:ascii="Times New Roman" w:hAnsi="Times New Roman" w:cs="Times New Roman"/>
          <w:i/>
        </w:rPr>
      </w:pPr>
      <w:r w:rsidRPr="00B43DC2">
        <w:rPr>
          <w:rFonts w:ascii="Times New Roman" w:hAnsi="Times New Roman" w:cs="Times New Roman"/>
          <w:i/>
        </w:rPr>
        <w:t xml:space="preserve">(a) </w:t>
      </w:r>
      <w:r>
        <w:rPr>
          <w:rFonts w:ascii="Times New Roman" w:hAnsi="Times New Roman" w:cs="Times New Roman"/>
          <w:i/>
        </w:rPr>
        <w:t xml:space="preserve"> Statement of compliance</w:t>
      </w:r>
    </w:p>
    <w:p w14:paraId="6993503D" w14:textId="77777777" w:rsidR="00315B58" w:rsidRDefault="00315B58" w:rsidP="00B43DC2">
      <w:pPr>
        <w:spacing w:after="0" w:line="240" w:lineRule="auto"/>
        <w:ind w:left="360"/>
        <w:jc w:val="both"/>
        <w:rPr>
          <w:rFonts w:ascii="Times New Roman" w:hAnsi="Times New Roman" w:cs="Times New Roman"/>
          <w:i/>
        </w:rPr>
      </w:pPr>
    </w:p>
    <w:p w14:paraId="537A2753" w14:textId="255A1B29" w:rsidR="00B43DC2" w:rsidRDefault="001309DE" w:rsidP="00B43DC2">
      <w:pPr>
        <w:spacing w:after="0" w:line="240" w:lineRule="auto"/>
        <w:ind w:left="720"/>
        <w:jc w:val="both"/>
        <w:rPr>
          <w:rFonts w:ascii="Times New Roman" w:hAnsi="Times New Roman" w:cs="Times New Roman"/>
        </w:rPr>
      </w:pPr>
      <w:r>
        <w:rPr>
          <w:rFonts w:ascii="Times New Roman" w:hAnsi="Times New Roman" w:cs="Times New Roman"/>
        </w:rPr>
        <w:t>These financial statements have been</w:t>
      </w:r>
      <w:r w:rsidR="00B43DC2">
        <w:rPr>
          <w:rFonts w:ascii="Times New Roman" w:hAnsi="Times New Roman" w:cs="Times New Roman"/>
        </w:rPr>
        <w:t xml:space="preserve"> prepared in accordance with </w:t>
      </w:r>
      <w:r>
        <w:rPr>
          <w:rFonts w:ascii="Times New Roman" w:hAnsi="Times New Roman" w:cs="Times New Roman"/>
        </w:rPr>
        <w:t>International Financial Reporting Standards.</w:t>
      </w:r>
      <w:r w:rsidR="00B43DC2">
        <w:rPr>
          <w:rFonts w:ascii="Times New Roman" w:hAnsi="Times New Roman" w:cs="Times New Roman"/>
        </w:rPr>
        <w:t xml:space="preserve"> </w:t>
      </w:r>
    </w:p>
    <w:p w14:paraId="10437BF7" w14:textId="77777777" w:rsidR="00895160" w:rsidRDefault="00895160" w:rsidP="00B43DC2">
      <w:pPr>
        <w:spacing w:after="0" w:line="240" w:lineRule="auto"/>
        <w:ind w:left="720"/>
        <w:jc w:val="both"/>
        <w:rPr>
          <w:rFonts w:ascii="Times New Roman" w:hAnsi="Times New Roman" w:cs="Times New Roman"/>
        </w:rPr>
      </w:pPr>
    </w:p>
    <w:p w14:paraId="62F8176B" w14:textId="77777777" w:rsidR="00315B58" w:rsidRDefault="00315B58" w:rsidP="001800A0">
      <w:pPr>
        <w:spacing w:after="0" w:line="240" w:lineRule="auto"/>
        <w:jc w:val="both"/>
        <w:rPr>
          <w:rFonts w:ascii="Times New Roman" w:hAnsi="Times New Roman" w:cs="Times New Roman"/>
        </w:rPr>
      </w:pPr>
    </w:p>
    <w:p w14:paraId="62A74161" w14:textId="1E53EFF6" w:rsidR="00B43DC2" w:rsidRDefault="001800A0" w:rsidP="00315B58">
      <w:pPr>
        <w:spacing w:after="0" w:line="240" w:lineRule="auto"/>
        <w:ind w:left="360"/>
        <w:jc w:val="both"/>
        <w:rPr>
          <w:rFonts w:ascii="Times New Roman" w:hAnsi="Times New Roman" w:cs="Times New Roman"/>
          <w:i/>
        </w:rPr>
      </w:pPr>
      <w:r>
        <w:rPr>
          <w:rFonts w:ascii="Times New Roman" w:hAnsi="Times New Roman" w:cs="Times New Roman"/>
          <w:i/>
        </w:rPr>
        <w:t xml:space="preserve">(b)  Basis of preparation </w:t>
      </w:r>
    </w:p>
    <w:p w14:paraId="45841A74" w14:textId="77777777" w:rsidR="00315B58" w:rsidRDefault="00315B58" w:rsidP="00315B58">
      <w:pPr>
        <w:spacing w:after="0" w:line="240" w:lineRule="auto"/>
        <w:ind w:left="360"/>
        <w:jc w:val="both"/>
        <w:rPr>
          <w:rFonts w:ascii="Times New Roman" w:hAnsi="Times New Roman" w:cs="Times New Roman"/>
          <w:i/>
        </w:rPr>
      </w:pPr>
    </w:p>
    <w:p w14:paraId="77F7A369" w14:textId="25E22890" w:rsidR="00315B58" w:rsidRDefault="001800A0" w:rsidP="00315B58">
      <w:pPr>
        <w:spacing w:after="0" w:line="240" w:lineRule="auto"/>
        <w:ind w:left="720"/>
        <w:jc w:val="both"/>
        <w:rPr>
          <w:rFonts w:ascii="Times New Roman" w:hAnsi="Times New Roman" w:cs="Times New Roman"/>
        </w:rPr>
      </w:pPr>
      <w:r>
        <w:rPr>
          <w:rFonts w:ascii="Times New Roman" w:hAnsi="Times New Roman" w:cs="Times New Roman"/>
        </w:rPr>
        <w:t>These financial statements have been prepared on the historical cost basis</w:t>
      </w:r>
      <w:r w:rsidR="00315B58">
        <w:rPr>
          <w:rFonts w:ascii="Times New Roman" w:hAnsi="Times New Roman" w:cs="Times New Roman"/>
        </w:rPr>
        <w:t xml:space="preserve">, except where otherwise disclosed. </w:t>
      </w:r>
    </w:p>
    <w:p w14:paraId="703ADA20" w14:textId="77777777" w:rsidR="001800A0" w:rsidRDefault="001800A0" w:rsidP="00315B58">
      <w:pPr>
        <w:spacing w:after="0" w:line="240" w:lineRule="auto"/>
        <w:ind w:left="720"/>
        <w:jc w:val="both"/>
        <w:rPr>
          <w:rFonts w:ascii="Times New Roman" w:hAnsi="Times New Roman" w:cs="Times New Roman"/>
        </w:rPr>
      </w:pPr>
    </w:p>
    <w:p w14:paraId="1CCEF836" w14:textId="5711D423" w:rsidR="001800A0" w:rsidRDefault="000A1903" w:rsidP="00315B58">
      <w:pPr>
        <w:spacing w:after="0" w:line="240" w:lineRule="auto"/>
        <w:ind w:left="720"/>
        <w:jc w:val="both"/>
        <w:rPr>
          <w:rFonts w:ascii="Times New Roman" w:hAnsi="Times New Roman" w:cs="Times New Roman"/>
        </w:rPr>
      </w:pPr>
      <w:r>
        <w:rPr>
          <w:rFonts w:ascii="Times New Roman" w:hAnsi="Times New Roman" w:cs="Times New Roman"/>
        </w:rPr>
        <w:t xml:space="preserve">Historical costs are </w:t>
      </w:r>
      <w:r w:rsidR="001800A0">
        <w:rPr>
          <w:rFonts w:ascii="Times New Roman" w:hAnsi="Times New Roman" w:cs="Times New Roman"/>
        </w:rPr>
        <w:t>generally based on the fair value of the consideration given in the exchange for goods and services.</w:t>
      </w:r>
    </w:p>
    <w:p w14:paraId="59B82B27" w14:textId="77777777" w:rsidR="001800A0" w:rsidRDefault="001800A0" w:rsidP="00315B58">
      <w:pPr>
        <w:spacing w:after="0" w:line="240" w:lineRule="auto"/>
        <w:ind w:left="720"/>
        <w:jc w:val="both"/>
        <w:rPr>
          <w:rFonts w:ascii="Times New Roman" w:hAnsi="Times New Roman" w:cs="Times New Roman"/>
        </w:rPr>
      </w:pPr>
    </w:p>
    <w:p w14:paraId="35A24B24" w14:textId="2DF5E2A6" w:rsidR="001800A0" w:rsidRDefault="001800A0" w:rsidP="00315B58">
      <w:pPr>
        <w:spacing w:after="0" w:line="240" w:lineRule="auto"/>
        <w:ind w:left="720"/>
        <w:jc w:val="both"/>
        <w:rPr>
          <w:rFonts w:ascii="Times New Roman" w:hAnsi="Times New Roman" w:cs="Times New Roman"/>
        </w:rPr>
      </w:pPr>
      <w:r>
        <w:rPr>
          <w:rFonts w:ascii="Times New Roman" w:hAnsi="Times New Roman" w:cs="Times New Roman"/>
        </w:rPr>
        <w:t>Fair value is the price that would be received to sell an asset or paid to transfer a liability in an orderly tra</w:t>
      </w:r>
      <w:r w:rsidR="000A1903">
        <w:rPr>
          <w:rFonts w:ascii="Times New Roman" w:hAnsi="Times New Roman" w:cs="Times New Roman"/>
        </w:rPr>
        <w:t>nsaction between market partici</w:t>
      </w:r>
      <w:r>
        <w:rPr>
          <w:rFonts w:ascii="Times New Roman" w:hAnsi="Times New Roman" w:cs="Times New Roman"/>
        </w:rPr>
        <w:t>p</w:t>
      </w:r>
      <w:r w:rsidR="000A1903">
        <w:rPr>
          <w:rFonts w:ascii="Times New Roman" w:hAnsi="Times New Roman" w:cs="Times New Roman"/>
        </w:rPr>
        <w:t>a</w:t>
      </w:r>
      <w:r>
        <w:rPr>
          <w:rFonts w:ascii="Times New Roman" w:hAnsi="Times New Roman" w:cs="Times New Roman"/>
        </w:rPr>
        <w:t xml:space="preserve">nts at the measurement date, regardless of whether that price is directly observable or estimated using another valuation technique. In estimating the fair value of an asset or a liability, the Group takes into account the characteristics of the asset or </w:t>
      </w:r>
      <w:r w:rsidR="006B12F0">
        <w:rPr>
          <w:rFonts w:ascii="Times New Roman" w:hAnsi="Times New Roman" w:cs="Times New Roman"/>
        </w:rPr>
        <w:t>liability if market participants</w:t>
      </w:r>
      <w:r>
        <w:rPr>
          <w:rFonts w:ascii="Times New Roman" w:hAnsi="Times New Roman" w:cs="Times New Roman"/>
        </w:rPr>
        <w:t xml:space="preserve"> would take those characteristics into account when pricing the asset or liability at the measurement date.</w:t>
      </w:r>
    </w:p>
    <w:p w14:paraId="6E21A505" w14:textId="77777777" w:rsidR="001800A0" w:rsidRDefault="001800A0" w:rsidP="00315B58">
      <w:pPr>
        <w:spacing w:after="0" w:line="240" w:lineRule="auto"/>
        <w:ind w:left="720"/>
        <w:jc w:val="both"/>
        <w:rPr>
          <w:rFonts w:ascii="Times New Roman" w:hAnsi="Times New Roman" w:cs="Times New Roman"/>
        </w:rPr>
      </w:pPr>
    </w:p>
    <w:p w14:paraId="1BC494EC" w14:textId="4851FA68" w:rsidR="001800A0" w:rsidRDefault="008959A5" w:rsidP="00315B58">
      <w:pPr>
        <w:spacing w:after="0" w:line="240" w:lineRule="auto"/>
        <w:ind w:left="720"/>
        <w:jc w:val="both"/>
        <w:rPr>
          <w:rFonts w:ascii="Times New Roman" w:hAnsi="Times New Roman" w:cs="Times New Roman"/>
        </w:rPr>
      </w:pPr>
      <w:r>
        <w:rPr>
          <w:rFonts w:ascii="Times New Roman" w:hAnsi="Times New Roman" w:cs="Times New Roman"/>
        </w:rPr>
        <w:t>Fair value</w:t>
      </w:r>
      <w:r w:rsidR="001800A0">
        <w:rPr>
          <w:rFonts w:ascii="Times New Roman" w:hAnsi="Times New Roman" w:cs="Times New Roman"/>
        </w:rPr>
        <w:t xml:space="preserve"> for measurement and/or disc</w:t>
      </w:r>
      <w:r w:rsidR="006B12F0">
        <w:rPr>
          <w:rFonts w:ascii="Times New Roman" w:hAnsi="Times New Roman" w:cs="Times New Roman"/>
        </w:rPr>
        <w:t>losure purposes in these consoli</w:t>
      </w:r>
      <w:r w:rsidR="001800A0">
        <w:rPr>
          <w:rFonts w:ascii="Times New Roman" w:hAnsi="Times New Roman" w:cs="Times New Roman"/>
        </w:rPr>
        <w:t>dated financial statements is determined on</w:t>
      </w:r>
      <w:r>
        <w:rPr>
          <w:rFonts w:ascii="Times New Roman" w:hAnsi="Times New Roman" w:cs="Times New Roman"/>
        </w:rPr>
        <w:t xml:space="preserve"> </w:t>
      </w:r>
      <w:r w:rsidR="001800A0">
        <w:rPr>
          <w:rFonts w:ascii="Times New Roman" w:hAnsi="Times New Roman" w:cs="Times New Roman"/>
        </w:rPr>
        <w:t xml:space="preserve">such a basis, except for share-based payment transactions that are within the scope of IFRS 2, </w:t>
      </w:r>
      <w:r>
        <w:rPr>
          <w:rFonts w:ascii="Times New Roman" w:hAnsi="Times New Roman" w:cs="Times New Roman"/>
        </w:rPr>
        <w:t>leasing transactions that are within the scope of IAS-17,and measurements that have some similarities to fair value but are not fair value, such as net realizable value in IAS 2 or value in use in IAS 36.</w:t>
      </w:r>
    </w:p>
    <w:p w14:paraId="1AA97D3D" w14:textId="77777777" w:rsidR="008959A5" w:rsidRDefault="008959A5" w:rsidP="00315B58">
      <w:pPr>
        <w:spacing w:after="0" w:line="240" w:lineRule="auto"/>
        <w:ind w:left="720"/>
        <w:jc w:val="both"/>
        <w:rPr>
          <w:rFonts w:ascii="Times New Roman" w:hAnsi="Times New Roman" w:cs="Times New Roman"/>
        </w:rPr>
      </w:pPr>
    </w:p>
    <w:p w14:paraId="733646A1" w14:textId="03B0A377" w:rsidR="008959A5" w:rsidRDefault="008959A5" w:rsidP="00315B58">
      <w:pPr>
        <w:spacing w:after="0" w:line="240" w:lineRule="auto"/>
        <w:ind w:left="720"/>
        <w:jc w:val="both"/>
        <w:rPr>
          <w:rFonts w:ascii="Times New Roman" w:hAnsi="Times New Roman" w:cs="Times New Roman"/>
        </w:rPr>
      </w:pPr>
      <w:r>
        <w:rPr>
          <w:rFonts w:ascii="Times New Roman" w:hAnsi="Times New Roman" w:cs="Times New Roman"/>
        </w:rPr>
        <w:t>In addition, for financial reporting purposes, fair value measurements are categorised into Level 1, 2 or 3 based on the degree to which the inputs to the fair value measurements are observable and the significance of the inputs to the fair value measurement in its entirety, which are descried as follows:</w:t>
      </w:r>
    </w:p>
    <w:p w14:paraId="2050CA13" w14:textId="77777777" w:rsidR="008959A5" w:rsidRDefault="008959A5" w:rsidP="00315B58">
      <w:pPr>
        <w:spacing w:after="0" w:line="240" w:lineRule="auto"/>
        <w:ind w:left="720"/>
        <w:jc w:val="both"/>
        <w:rPr>
          <w:rFonts w:ascii="Times New Roman" w:hAnsi="Times New Roman" w:cs="Times New Roman"/>
        </w:rPr>
      </w:pPr>
    </w:p>
    <w:p w14:paraId="4B14E963" w14:textId="1C1A674B" w:rsidR="001800A0" w:rsidRDefault="006B12F0" w:rsidP="00315B58">
      <w:pPr>
        <w:spacing w:after="0" w:line="240" w:lineRule="auto"/>
        <w:ind w:left="720"/>
        <w:jc w:val="both"/>
        <w:rPr>
          <w:rFonts w:ascii="Times New Roman" w:hAnsi="Times New Roman" w:cs="Times New Roman"/>
        </w:rPr>
      </w:pPr>
      <w:r>
        <w:rPr>
          <w:rFonts w:ascii="Times New Roman" w:hAnsi="Times New Roman" w:cs="Times New Roman"/>
        </w:rPr>
        <w:t>-</w:t>
      </w:r>
      <w:r w:rsidR="008959A5">
        <w:rPr>
          <w:rFonts w:ascii="Times New Roman" w:hAnsi="Times New Roman" w:cs="Times New Roman"/>
        </w:rPr>
        <w:t>Level 1 inputs are quoted prices (unadjusted) in active markets for identical assets or liabilities that the entity can acess at the measurement date:</w:t>
      </w:r>
    </w:p>
    <w:p w14:paraId="0E28B657" w14:textId="0744C1FA" w:rsidR="008959A5" w:rsidRDefault="006B12F0" w:rsidP="00315B58">
      <w:pPr>
        <w:spacing w:after="0" w:line="240" w:lineRule="auto"/>
        <w:ind w:left="720"/>
        <w:jc w:val="both"/>
        <w:rPr>
          <w:rFonts w:ascii="Times New Roman" w:hAnsi="Times New Roman" w:cs="Times New Roman"/>
        </w:rPr>
      </w:pPr>
      <w:r>
        <w:rPr>
          <w:rFonts w:ascii="Times New Roman" w:hAnsi="Times New Roman" w:cs="Times New Roman"/>
        </w:rPr>
        <w:t>-</w:t>
      </w:r>
      <w:r w:rsidR="008959A5">
        <w:rPr>
          <w:rFonts w:ascii="Times New Roman" w:hAnsi="Times New Roman" w:cs="Times New Roman"/>
        </w:rPr>
        <w:t xml:space="preserve">Level 2 inputs, other than quoted prices included within Level 1, that are observable for the asset or liability, either directly or indirectly: and </w:t>
      </w:r>
    </w:p>
    <w:p w14:paraId="4AE7ECC4" w14:textId="73D23888" w:rsidR="008959A5" w:rsidRDefault="006B12F0" w:rsidP="00315B58">
      <w:pPr>
        <w:spacing w:after="0" w:line="240" w:lineRule="auto"/>
        <w:ind w:left="720"/>
        <w:jc w:val="both"/>
        <w:rPr>
          <w:rFonts w:ascii="Times New Roman" w:hAnsi="Times New Roman" w:cs="Times New Roman"/>
        </w:rPr>
      </w:pPr>
      <w:r>
        <w:rPr>
          <w:rFonts w:ascii="Times New Roman" w:hAnsi="Times New Roman" w:cs="Times New Roman"/>
        </w:rPr>
        <w:t>-</w:t>
      </w:r>
      <w:r w:rsidR="008959A5">
        <w:rPr>
          <w:rFonts w:ascii="Times New Roman" w:hAnsi="Times New Roman" w:cs="Times New Roman"/>
        </w:rPr>
        <w:t>Level 3 inputs are unobservable inputs for the asset or liabiity.</w:t>
      </w:r>
    </w:p>
    <w:p w14:paraId="7244FA16" w14:textId="77777777" w:rsidR="00315B58" w:rsidRDefault="00315B58" w:rsidP="00315B58">
      <w:pPr>
        <w:spacing w:after="0" w:line="240" w:lineRule="auto"/>
        <w:ind w:left="720"/>
        <w:jc w:val="both"/>
        <w:rPr>
          <w:rFonts w:ascii="Times New Roman" w:hAnsi="Times New Roman" w:cs="Times New Roman"/>
        </w:rPr>
      </w:pPr>
    </w:p>
    <w:p w14:paraId="5B3B2370" w14:textId="77777777" w:rsidR="00315B58" w:rsidRPr="00315B58" w:rsidRDefault="00315B58" w:rsidP="00315B58">
      <w:pPr>
        <w:spacing w:after="0" w:line="240" w:lineRule="auto"/>
        <w:ind w:left="360"/>
        <w:jc w:val="both"/>
        <w:rPr>
          <w:rFonts w:ascii="Times New Roman" w:hAnsi="Times New Roman" w:cs="Times New Roman"/>
          <w:i/>
        </w:rPr>
      </w:pPr>
      <w:r>
        <w:rPr>
          <w:rFonts w:ascii="Times New Roman" w:hAnsi="Times New Roman" w:cs="Times New Roman"/>
          <w:i/>
        </w:rPr>
        <w:t>(c)  Functional and presentation currency</w:t>
      </w:r>
    </w:p>
    <w:p w14:paraId="06CB6CDD" w14:textId="77777777" w:rsidR="00315B58" w:rsidRDefault="00315B58" w:rsidP="00315B58">
      <w:pPr>
        <w:spacing w:after="0" w:line="240" w:lineRule="auto"/>
        <w:ind w:left="360"/>
        <w:jc w:val="both"/>
        <w:rPr>
          <w:rFonts w:ascii="Times New Roman" w:hAnsi="Times New Roman" w:cs="Times New Roman"/>
          <w:i/>
        </w:rPr>
      </w:pPr>
    </w:p>
    <w:p w14:paraId="451C0059" w14:textId="77777777" w:rsidR="00315B58" w:rsidRDefault="00315B58" w:rsidP="00315B58">
      <w:pPr>
        <w:spacing w:after="0" w:line="240" w:lineRule="auto"/>
        <w:ind w:left="720"/>
        <w:jc w:val="both"/>
        <w:rPr>
          <w:rFonts w:ascii="Times New Roman" w:hAnsi="Times New Roman" w:cs="Times New Roman"/>
        </w:rPr>
      </w:pPr>
      <w:r>
        <w:rPr>
          <w:rFonts w:ascii="Times New Roman" w:hAnsi="Times New Roman" w:cs="Times New Roman"/>
        </w:rPr>
        <w:t xml:space="preserve">These financial statements are presented in Bahamian dollars which is the functional and reporting currency of the Club.  The Bahamian dollar is the prime currency of the country where </w:t>
      </w:r>
      <w:r w:rsidR="005D3046">
        <w:rPr>
          <w:rFonts w:ascii="Times New Roman" w:hAnsi="Times New Roman" w:cs="Times New Roman"/>
        </w:rPr>
        <w:t xml:space="preserve">the </w:t>
      </w:r>
      <w:r>
        <w:rPr>
          <w:rFonts w:ascii="Times New Roman" w:hAnsi="Times New Roman" w:cs="Times New Roman"/>
        </w:rPr>
        <w:t xml:space="preserve">Club operates. </w:t>
      </w:r>
    </w:p>
    <w:p w14:paraId="5E463AA9" w14:textId="77777777" w:rsidR="00315B58" w:rsidRDefault="00315B58" w:rsidP="00315B58">
      <w:pPr>
        <w:spacing w:after="0" w:line="240" w:lineRule="auto"/>
        <w:jc w:val="both"/>
        <w:rPr>
          <w:rFonts w:ascii="Times New Roman" w:hAnsi="Times New Roman" w:cs="Times New Roman"/>
        </w:rPr>
      </w:pPr>
    </w:p>
    <w:p w14:paraId="47D6C41D" w14:textId="2378CF1D" w:rsidR="00AA6426" w:rsidRDefault="00AA6426">
      <w:pPr>
        <w:rPr>
          <w:rFonts w:ascii="Times New Roman" w:hAnsi="Times New Roman" w:cs="Times New Roman"/>
          <w:i/>
        </w:rPr>
      </w:pPr>
      <w:r>
        <w:rPr>
          <w:rFonts w:ascii="Times New Roman" w:hAnsi="Times New Roman" w:cs="Times New Roman"/>
          <w:i/>
        </w:rPr>
        <w:br w:type="page"/>
      </w:r>
    </w:p>
    <w:p w14:paraId="6CAE5AF5" w14:textId="77777777" w:rsidR="00315B58" w:rsidRDefault="00315B58" w:rsidP="00315B58">
      <w:pPr>
        <w:spacing w:after="0" w:line="240" w:lineRule="auto"/>
        <w:ind w:left="360"/>
        <w:jc w:val="both"/>
        <w:rPr>
          <w:rFonts w:ascii="Times New Roman" w:hAnsi="Times New Roman" w:cs="Times New Roman"/>
          <w:i/>
        </w:rPr>
      </w:pPr>
    </w:p>
    <w:p w14:paraId="6A97709A" w14:textId="27C66714" w:rsidR="00A46A92" w:rsidRPr="00F82D20" w:rsidRDefault="00A46A92" w:rsidP="00F82D20">
      <w:pPr>
        <w:pStyle w:val="ListParagraph"/>
        <w:numPr>
          <w:ilvl w:val="0"/>
          <w:numId w:val="6"/>
        </w:numPr>
        <w:spacing w:after="0" w:line="240" w:lineRule="auto"/>
        <w:jc w:val="both"/>
        <w:rPr>
          <w:rFonts w:ascii="Times New Roman" w:hAnsi="Times New Roman" w:cs="Times New Roman"/>
          <w:b/>
        </w:rPr>
      </w:pPr>
      <w:r w:rsidRPr="00F82D20">
        <w:rPr>
          <w:rFonts w:ascii="Times New Roman" w:hAnsi="Times New Roman" w:cs="Times New Roman"/>
          <w:b/>
        </w:rPr>
        <w:t>Significant accounting policies, Continued</w:t>
      </w:r>
    </w:p>
    <w:p w14:paraId="5BDA7038" w14:textId="77777777" w:rsidR="00AA6426" w:rsidRDefault="00AA6426" w:rsidP="00AA6426">
      <w:pPr>
        <w:pStyle w:val="ListParagraph"/>
        <w:spacing w:after="0" w:line="240" w:lineRule="auto"/>
        <w:jc w:val="both"/>
        <w:rPr>
          <w:rFonts w:ascii="Times New Roman" w:hAnsi="Times New Roman" w:cs="Times New Roman"/>
          <w:i/>
          <w:highlight w:val="yellow"/>
        </w:rPr>
      </w:pPr>
    </w:p>
    <w:p w14:paraId="41EFE6E4" w14:textId="77777777" w:rsidR="00AA6426" w:rsidRPr="00AA6426" w:rsidRDefault="00AA6426" w:rsidP="00AA6426">
      <w:pPr>
        <w:pStyle w:val="ListParagraph"/>
        <w:spacing w:after="0" w:line="240" w:lineRule="auto"/>
        <w:jc w:val="both"/>
        <w:rPr>
          <w:rFonts w:ascii="Times New Roman" w:hAnsi="Times New Roman" w:cs="Times New Roman"/>
          <w:i/>
        </w:rPr>
      </w:pPr>
      <w:r w:rsidRPr="00AA6426">
        <w:rPr>
          <w:rFonts w:ascii="Times New Roman" w:hAnsi="Times New Roman" w:cs="Times New Roman"/>
          <w:i/>
        </w:rPr>
        <w:t>(d)  Use of estimates and judgment</w:t>
      </w:r>
    </w:p>
    <w:p w14:paraId="740B2500" w14:textId="77777777" w:rsidR="00A46A92" w:rsidRDefault="00A46A92" w:rsidP="00315B58">
      <w:pPr>
        <w:spacing w:after="0" w:line="240" w:lineRule="auto"/>
        <w:ind w:left="720"/>
        <w:jc w:val="both"/>
        <w:rPr>
          <w:rFonts w:ascii="Times New Roman" w:hAnsi="Times New Roman" w:cs="Times New Roman"/>
        </w:rPr>
      </w:pPr>
    </w:p>
    <w:p w14:paraId="152E68DA" w14:textId="77777777" w:rsidR="00315B58" w:rsidRDefault="00315B58" w:rsidP="00315B58">
      <w:pPr>
        <w:spacing w:after="0" w:line="240" w:lineRule="auto"/>
        <w:ind w:left="720"/>
        <w:jc w:val="both"/>
        <w:rPr>
          <w:rFonts w:ascii="Times New Roman" w:hAnsi="Times New Roman" w:cs="Times New Roman"/>
        </w:rPr>
      </w:pPr>
      <w:r>
        <w:rPr>
          <w:rFonts w:ascii="Times New Roman" w:hAnsi="Times New Roman" w:cs="Times New Roman"/>
        </w:rPr>
        <w:t xml:space="preserve">The preparation of financial statements requires management to make judgments, estimates and assumptions that affect the application of accounting policies and the reported amounts of assets, liabilities, income and expenses.  Actual results may differ from these estimates. </w:t>
      </w:r>
    </w:p>
    <w:p w14:paraId="30791E48" w14:textId="77777777" w:rsidR="00315B58" w:rsidRDefault="00315B58" w:rsidP="00315B58">
      <w:pPr>
        <w:spacing w:after="0" w:line="240" w:lineRule="auto"/>
        <w:ind w:left="720"/>
        <w:jc w:val="both"/>
        <w:rPr>
          <w:rFonts w:ascii="Times New Roman" w:hAnsi="Times New Roman" w:cs="Times New Roman"/>
        </w:rPr>
      </w:pPr>
    </w:p>
    <w:p w14:paraId="318B74A4" w14:textId="77777777" w:rsidR="00315B58" w:rsidRDefault="00315B58" w:rsidP="00315B58">
      <w:pPr>
        <w:spacing w:after="0" w:line="240" w:lineRule="auto"/>
        <w:ind w:left="720"/>
        <w:jc w:val="both"/>
        <w:rPr>
          <w:rFonts w:ascii="Times New Roman" w:hAnsi="Times New Roman" w:cs="Times New Roman"/>
        </w:rPr>
      </w:pPr>
      <w:r>
        <w:rPr>
          <w:rFonts w:ascii="Times New Roman" w:hAnsi="Times New Roman" w:cs="Times New Roman"/>
        </w:rPr>
        <w:t xml:space="preserve">Estimates and underlying assumptions are reviewed on an ongoing basis.  Revisions to accounting estimates are recognized in the period in which the estimates are revised and in any future periods affected. </w:t>
      </w:r>
    </w:p>
    <w:p w14:paraId="4E06922A" w14:textId="77777777" w:rsidR="00315B58" w:rsidRDefault="00315B58" w:rsidP="00315B58">
      <w:pPr>
        <w:spacing w:after="0" w:line="240" w:lineRule="auto"/>
        <w:ind w:left="720"/>
        <w:jc w:val="both"/>
        <w:rPr>
          <w:rFonts w:ascii="Times New Roman" w:hAnsi="Times New Roman" w:cs="Times New Roman"/>
        </w:rPr>
      </w:pPr>
    </w:p>
    <w:p w14:paraId="6D22463F" w14:textId="77777777" w:rsidR="00315B58" w:rsidRDefault="00315B58" w:rsidP="00315B58">
      <w:pPr>
        <w:spacing w:after="0" w:line="240" w:lineRule="auto"/>
        <w:ind w:left="720"/>
        <w:jc w:val="both"/>
        <w:rPr>
          <w:rFonts w:ascii="Times New Roman" w:hAnsi="Times New Roman" w:cs="Times New Roman"/>
        </w:rPr>
      </w:pPr>
      <w:r>
        <w:rPr>
          <w:rFonts w:ascii="Times New Roman" w:hAnsi="Times New Roman" w:cs="Times New Roman"/>
        </w:rPr>
        <w:t xml:space="preserve">Information about critical judgments in applying accounting policies that have the most significant effect on the amounts recognized in the financial statements is included in the following notes: </w:t>
      </w:r>
    </w:p>
    <w:p w14:paraId="56EDDBCB" w14:textId="77777777" w:rsidR="00315B58" w:rsidRDefault="00315B58" w:rsidP="00315B58">
      <w:pPr>
        <w:spacing w:after="0" w:line="240" w:lineRule="auto"/>
        <w:ind w:left="720"/>
        <w:jc w:val="both"/>
        <w:rPr>
          <w:rFonts w:ascii="Times New Roman" w:hAnsi="Times New Roman" w:cs="Times New Roman"/>
        </w:rPr>
      </w:pPr>
    </w:p>
    <w:p w14:paraId="7E15CCCA" w14:textId="77777777" w:rsidR="00315B58" w:rsidRDefault="00315B58" w:rsidP="00315B58">
      <w:pPr>
        <w:spacing w:after="0" w:line="240" w:lineRule="auto"/>
        <w:ind w:left="720"/>
        <w:jc w:val="both"/>
        <w:rPr>
          <w:rFonts w:ascii="Times New Roman" w:hAnsi="Times New Roman" w:cs="Times New Roman"/>
        </w:rPr>
      </w:pPr>
      <w:r>
        <w:rPr>
          <w:rFonts w:ascii="Times New Roman" w:hAnsi="Times New Roman" w:cs="Times New Roman"/>
        </w:rPr>
        <w:t>Note 6</w:t>
      </w:r>
      <w:r>
        <w:rPr>
          <w:rFonts w:ascii="Times New Roman" w:hAnsi="Times New Roman" w:cs="Times New Roman"/>
        </w:rPr>
        <w:tab/>
      </w:r>
      <w:r>
        <w:rPr>
          <w:rFonts w:ascii="Times New Roman" w:hAnsi="Times New Roman" w:cs="Times New Roman"/>
        </w:rPr>
        <w:tab/>
        <w:t>Accounts receivable</w:t>
      </w:r>
    </w:p>
    <w:p w14:paraId="255E5D9E" w14:textId="77777777" w:rsidR="00315B58" w:rsidRDefault="00315B58" w:rsidP="00315B58">
      <w:pPr>
        <w:spacing w:after="0" w:line="240" w:lineRule="auto"/>
        <w:ind w:left="720"/>
        <w:jc w:val="both"/>
        <w:rPr>
          <w:rFonts w:ascii="Times New Roman" w:hAnsi="Times New Roman" w:cs="Times New Roman"/>
        </w:rPr>
      </w:pPr>
      <w:r>
        <w:rPr>
          <w:rFonts w:ascii="Times New Roman" w:hAnsi="Times New Roman" w:cs="Times New Roman"/>
        </w:rPr>
        <w:t>Note 7</w:t>
      </w:r>
      <w:r>
        <w:rPr>
          <w:rFonts w:ascii="Times New Roman" w:hAnsi="Times New Roman" w:cs="Times New Roman"/>
        </w:rPr>
        <w:tab/>
      </w:r>
      <w:r>
        <w:rPr>
          <w:rFonts w:ascii="Times New Roman" w:hAnsi="Times New Roman" w:cs="Times New Roman"/>
        </w:rPr>
        <w:tab/>
        <w:t>Inventories</w:t>
      </w:r>
    </w:p>
    <w:p w14:paraId="303A302B" w14:textId="77777777" w:rsidR="00315B58" w:rsidRDefault="00315B58" w:rsidP="00315B58">
      <w:pPr>
        <w:spacing w:after="0" w:line="240" w:lineRule="auto"/>
        <w:ind w:left="720"/>
        <w:jc w:val="both"/>
        <w:rPr>
          <w:rFonts w:ascii="Times New Roman" w:hAnsi="Times New Roman" w:cs="Times New Roman"/>
        </w:rPr>
      </w:pPr>
      <w:r>
        <w:rPr>
          <w:rFonts w:ascii="Times New Roman" w:hAnsi="Times New Roman" w:cs="Times New Roman"/>
        </w:rPr>
        <w:t>Note 8</w:t>
      </w:r>
      <w:r>
        <w:rPr>
          <w:rFonts w:ascii="Times New Roman" w:hAnsi="Times New Roman" w:cs="Times New Roman"/>
        </w:rPr>
        <w:tab/>
      </w:r>
      <w:r>
        <w:rPr>
          <w:rFonts w:ascii="Times New Roman" w:hAnsi="Times New Roman" w:cs="Times New Roman"/>
        </w:rPr>
        <w:tab/>
        <w:t>Property and equipment, net</w:t>
      </w:r>
    </w:p>
    <w:p w14:paraId="4356BD2F" w14:textId="77777777" w:rsidR="00315B58" w:rsidRDefault="00936763" w:rsidP="00315B58">
      <w:pPr>
        <w:spacing w:after="0" w:line="240" w:lineRule="auto"/>
        <w:ind w:left="720"/>
        <w:jc w:val="both"/>
        <w:rPr>
          <w:rFonts w:ascii="Times New Roman" w:hAnsi="Times New Roman" w:cs="Times New Roman"/>
        </w:rPr>
      </w:pPr>
      <w:r>
        <w:rPr>
          <w:rFonts w:ascii="Times New Roman" w:hAnsi="Times New Roman" w:cs="Times New Roman"/>
        </w:rPr>
        <w:t>Note 1</w:t>
      </w:r>
      <w:r w:rsidR="00243294">
        <w:rPr>
          <w:rFonts w:ascii="Times New Roman" w:hAnsi="Times New Roman" w:cs="Times New Roman"/>
        </w:rPr>
        <w:t>9</w:t>
      </w:r>
      <w:r w:rsidR="00334CAF">
        <w:rPr>
          <w:rFonts w:ascii="Times New Roman" w:hAnsi="Times New Roman" w:cs="Times New Roman"/>
        </w:rPr>
        <w:tab/>
      </w:r>
      <w:r w:rsidR="00315B58">
        <w:rPr>
          <w:rFonts w:ascii="Times New Roman" w:hAnsi="Times New Roman" w:cs="Times New Roman"/>
        </w:rPr>
        <w:tab/>
        <w:t>Financial instruments and associated risks</w:t>
      </w:r>
    </w:p>
    <w:p w14:paraId="4EC7AAAC" w14:textId="77777777" w:rsidR="00A46A92" w:rsidRDefault="00A46A92" w:rsidP="0044029D">
      <w:pPr>
        <w:spacing w:after="0" w:line="240" w:lineRule="auto"/>
        <w:jc w:val="both"/>
        <w:rPr>
          <w:rFonts w:ascii="Times New Roman" w:hAnsi="Times New Roman" w:cs="Times New Roman"/>
          <w:b/>
        </w:rPr>
      </w:pPr>
    </w:p>
    <w:p w14:paraId="51C32D85" w14:textId="77777777" w:rsidR="00A6795A" w:rsidRDefault="00A6795A" w:rsidP="00A6795A">
      <w:pPr>
        <w:spacing w:after="0" w:line="240" w:lineRule="auto"/>
        <w:ind w:left="360"/>
        <w:jc w:val="both"/>
        <w:rPr>
          <w:rFonts w:ascii="Times New Roman" w:hAnsi="Times New Roman" w:cs="Times New Roman"/>
        </w:rPr>
      </w:pPr>
      <w:r>
        <w:rPr>
          <w:rFonts w:ascii="Times New Roman" w:hAnsi="Times New Roman" w:cs="Times New Roman"/>
        </w:rPr>
        <w:t xml:space="preserve">Following is a summary of the significant accounting policies which have been applied consistently by the Club in preparing these financial statements. </w:t>
      </w:r>
    </w:p>
    <w:p w14:paraId="47B62C18" w14:textId="77777777" w:rsidR="00A6795A" w:rsidRDefault="00A6795A" w:rsidP="00A6795A">
      <w:pPr>
        <w:spacing w:after="0" w:line="240" w:lineRule="auto"/>
        <w:ind w:left="360"/>
        <w:jc w:val="both"/>
        <w:rPr>
          <w:rFonts w:ascii="Times New Roman" w:hAnsi="Times New Roman" w:cs="Times New Roman"/>
        </w:rPr>
      </w:pPr>
    </w:p>
    <w:p w14:paraId="32C67A53" w14:textId="77777777" w:rsidR="00A6795A" w:rsidRDefault="00A6795A" w:rsidP="00A6795A">
      <w:pPr>
        <w:spacing w:after="0" w:line="240" w:lineRule="auto"/>
        <w:ind w:left="360"/>
        <w:jc w:val="both"/>
        <w:rPr>
          <w:rFonts w:ascii="Times New Roman" w:hAnsi="Times New Roman" w:cs="Times New Roman"/>
          <w:i/>
        </w:rPr>
      </w:pPr>
      <w:r>
        <w:rPr>
          <w:rFonts w:ascii="Times New Roman" w:hAnsi="Times New Roman" w:cs="Times New Roman"/>
          <w:i/>
        </w:rPr>
        <w:t>(a)  Financial instruments</w:t>
      </w:r>
    </w:p>
    <w:p w14:paraId="034F8152" w14:textId="77777777" w:rsidR="00A6795A" w:rsidRDefault="00A6795A" w:rsidP="00A6795A">
      <w:pPr>
        <w:spacing w:after="0" w:line="240" w:lineRule="auto"/>
        <w:ind w:left="720"/>
        <w:jc w:val="both"/>
        <w:rPr>
          <w:rFonts w:ascii="Times New Roman" w:hAnsi="Times New Roman" w:cs="Times New Roman"/>
        </w:rPr>
      </w:pPr>
    </w:p>
    <w:p w14:paraId="1C20DEFD" w14:textId="77777777" w:rsidR="00A6795A" w:rsidRDefault="00A6795A" w:rsidP="00A6795A">
      <w:pPr>
        <w:spacing w:after="0" w:line="240" w:lineRule="auto"/>
        <w:ind w:left="720"/>
        <w:jc w:val="both"/>
        <w:rPr>
          <w:rFonts w:ascii="Times New Roman" w:hAnsi="Times New Roman" w:cs="Times New Roman"/>
        </w:rPr>
      </w:pPr>
      <w:r>
        <w:rPr>
          <w:rFonts w:ascii="Times New Roman" w:hAnsi="Times New Roman" w:cs="Times New Roman"/>
        </w:rPr>
        <w:t>Classification</w:t>
      </w:r>
    </w:p>
    <w:p w14:paraId="34174C3B" w14:textId="77777777" w:rsidR="00A6795A" w:rsidRDefault="00A6795A" w:rsidP="00A6795A">
      <w:pPr>
        <w:spacing w:after="0" w:line="240" w:lineRule="auto"/>
        <w:ind w:left="720"/>
        <w:jc w:val="both"/>
        <w:rPr>
          <w:rFonts w:ascii="Times New Roman" w:hAnsi="Times New Roman" w:cs="Times New Roman"/>
        </w:rPr>
      </w:pPr>
    </w:p>
    <w:p w14:paraId="7CD44660" w14:textId="77777777" w:rsidR="00A6795A" w:rsidRDefault="00A6795A" w:rsidP="00A6795A">
      <w:pPr>
        <w:spacing w:after="0" w:line="240" w:lineRule="auto"/>
        <w:ind w:left="720"/>
        <w:jc w:val="both"/>
        <w:rPr>
          <w:rFonts w:ascii="Times New Roman" w:hAnsi="Times New Roman" w:cs="Times New Roman"/>
        </w:rPr>
      </w:pPr>
      <w:r>
        <w:rPr>
          <w:rFonts w:ascii="Times New Roman" w:hAnsi="Times New Roman" w:cs="Times New Roman"/>
        </w:rPr>
        <w:t xml:space="preserve">Financial instruments include financial assets and financial liabilities.  Financial assets that are classified as loans and receivables include cash held with banks, term deposits and accounts receivable.  Financial liabilities that are not at fair value through profit or loss include accounts payable and accrued expenses and due to related parties. </w:t>
      </w:r>
    </w:p>
    <w:p w14:paraId="769CD3FF" w14:textId="77777777" w:rsidR="00A978B6" w:rsidRDefault="00A978B6" w:rsidP="00A6795A">
      <w:pPr>
        <w:spacing w:after="0" w:line="240" w:lineRule="auto"/>
        <w:ind w:left="720"/>
        <w:jc w:val="both"/>
        <w:rPr>
          <w:rFonts w:ascii="Times New Roman" w:hAnsi="Times New Roman" w:cs="Times New Roman"/>
        </w:rPr>
      </w:pPr>
    </w:p>
    <w:p w14:paraId="797DD90A" w14:textId="77777777" w:rsidR="00A6795A" w:rsidRDefault="00A6795A" w:rsidP="00A6795A">
      <w:pPr>
        <w:spacing w:after="0" w:line="240" w:lineRule="auto"/>
        <w:ind w:left="720"/>
        <w:jc w:val="both"/>
        <w:rPr>
          <w:rFonts w:ascii="Times New Roman" w:hAnsi="Times New Roman" w:cs="Times New Roman"/>
        </w:rPr>
      </w:pPr>
      <w:r>
        <w:rPr>
          <w:rFonts w:ascii="Times New Roman" w:hAnsi="Times New Roman" w:cs="Times New Roman"/>
        </w:rPr>
        <w:t>Recognition</w:t>
      </w:r>
    </w:p>
    <w:p w14:paraId="6BFC5B20" w14:textId="77777777" w:rsidR="00A6795A" w:rsidRDefault="00A6795A" w:rsidP="00A6795A">
      <w:pPr>
        <w:spacing w:after="0" w:line="240" w:lineRule="auto"/>
        <w:ind w:left="720"/>
        <w:jc w:val="both"/>
        <w:rPr>
          <w:rFonts w:ascii="Times New Roman" w:hAnsi="Times New Roman" w:cs="Times New Roman"/>
        </w:rPr>
      </w:pPr>
    </w:p>
    <w:p w14:paraId="6F32C2D5" w14:textId="0B1442AF" w:rsidR="00895160" w:rsidRPr="009A26F8" w:rsidRDefault="00A6795A" w:rsidP="009A26F8">
      <w:pPr>
        <w:spacing w:after="0" w:line="240" w:lineRule="auto"/>
        <w:ind w:left="720"/>
        <w:jc w:val="both"/>
        <w:rPr>
          <w:rFonts w:ascii="Times New Roman" w:hAnsi="Times New Roman" w:cs="Times New Roman"/>
        </w:rPr>
      </w:pPr>
      <w:r>
        <w:rPr>
          <w:rFonts w:ascii="Times New Roman" w:hAnsi="Times New Roman" w:cs="Times New Roman"/>
        </w:rPr>
        <w:t xml:space="preserve">The Club recognizes financial instruments initially at the trade date, which is the date when it becomes a party to the contractual provisions of the instruments. </w:t>
      </w:r>
    </w:p>
    <w:p w14:paraId="09695866" w14:textId="77777777" w:rsidR="00895160" w:rsidRDefault="00895160" w:rsidP="00A6795A">
      <w:pPr>
        <w:spacing w:after="0" w:line="240" w:lineRule="auto"/>
        <w:ind w:left="720"/>
        <w:jc w:val="both"/>
        <w:rPr>
          <w:rFonts w:ascii="Times New Roman" w:hAnsi="Times New Roman" w:cs="Times New Roman"/>
        </w:rPr>
      </w:pPr>
    </w:p>
    <w:p w14:paraId="2970EDA4" w14:textId="77777777" w:rsidR="00A6795A" w:rsidRDefault="00A6795A" w:rsidP="00A6795A">
      <w:pPr>
        <w:spacing w:after="0" w:line="240" w:lineRule="auto"/>
        <w:ind w:left="720"/>
        <w:jc w:val="both"/>
        <w:rPr>
          <w:rFonts w:ascii="Times New Roman" w:hAnsi="Times New Roman" w:cs="Times New Roman"/>
        </w:rPr>
      </w:pPr>
      <w:r>
        <w:rPr>
          <w:rFonts w:ascii="Times New Roman" w:hAnsi="Times New Roman" w:cs="Times New Roman"/>
        </w:rPr>
        <w:t>Measurement</w:t>
      </w:r>
    </w:p>
    <w:p w14:paraId="6C5962F9" w14:textId="77777777" w:rsidR="00A6795A" w:rsidRDefault="00A6795A" w:rsidP="00A6795A">
      <w:pPr>
        <w:spacing w:after="0" w:line="240" w:lineRule="auto"/>
        <w:ind w:left="720"/>
        <w:jc w:val="both"/>
        <w:rPr>
          <w:rFonts w:ascii="Times New Roman" w:hAnsi="Times New Roman" w:cs="Times New Roman"/>
        </w:rPr>
      </w:pPr>
    </w:p>
    <w:p w14:paraId="3C36E5B7" w14:textId="77777777" w:rsidR="00A6795A" w:rsidRDefault="00A6795A" w:rsidP="00A6795A">
      <w:pPr>
        <w:spacing w:after="0" w:line="240" w:lineRule="auto"/>
        <w:ind w:left="720"/>
        <w:jc w:val="both"/>
        <w:rPr>
          <w:rFonts w:ascii="Times New Roman" w:hAnsi="Times New Roman" w:cs="Times New Roman"/>
        </w:rPr>
      </w:pPr>
      <w:r>
        <w:rPr>
          <w:rFonts w:ascii="Times New Roman" w:hAnsi="Times New Roman" w:cs="Times New Roman"/>
        </w:rPr>
        <w:t xml:space="preserve">Financial instruments are measured initially at fair value plus, in the case of a financial asset or financial liability not at fair value through profit or loss, transaction costs that are directly attributable to the acquisition or issue of the financial asset or financial liability. </w:t>
      </w:r>
    </w:p>
    <w:p w14:paraId="21176FAE" w14:textId="77777777" w:rsidR="00A6795A" w:rsidRDefault="00A6795A" w:rsidP="00A6795A">
      <w:pPr>
        <w:spacing w:after="0" w:line="240" w:lineRule="auto"/>
        <w:ind w:left="720"/>
        <w:jc w:val="both"/>
        <w:rPr>
          <w:rFonts w:ascii="Times New Roman" w:hAnsi="Times New Roman" w:cs="Times New Roman"/>
        </w:rPr>
      </w:pPr>
    </w:p>
    <w:p w14:paraId="1B2423A8" w14:textId="77777777" w:rsidR="00A6795A" w:rsidRDefault="00A6795A" w:rsidP="00184B36">
      <w:pPr>
        <w:spacing w:after="0" w:line="240" w:lineRule="auto"/>
        <w:ind w:left="720"/>
        <w:jc w:val="both"/>
        <w:rPr>
          <w:rFonts w:ascii="Times New Roman" w:hAnsi="Times New Roman" w:cs="Times New Roman"/>
        </w:rPr>
      </w:pPr>
      <w:r>
        <w:rPr>
          <w:rFonts w:ascii="Times New Roman" w:hAnsi="Times New Roman" w:cs="Times New Roman"/>
        </w:rPr>
        <w:t xml:space="preserve">Transaction costs on financial assets and financial liabilities at fair value through profit or loss are expensed immediately, while on other financial instruments they are amortized. </w:t>
      </w:r>
    </w:p>
    <w:p w14:paraId="54789568" w14:textId="77777777" w:rsidR="00184B36" w:rsidRDefault="00184B36" w:rsidP="00184B36">
      <w:pPr>
        <w:spacing w:after="0" w:line="240" w:lineRule="auto"/>
        <w:ind w:left="720"/>
        <w:jc w:val="both"/>
        <w:rPr>
          <w:rFonts w:ascii="Times New Roman" w:hAnsi="Times New Roman" w:cs="Times New Roman"/>
        </w:rPr>
      </w:pPr>
    </w:p>
    <w:p w14:paraId="25C17E81" w14:textId="77777777" w:rsidR="00F82D20" w:rsidRDefault="00F82D20" w:rsidP="00184B36">
      <w:pPr>
        <w:spacing w:after="0" w:line="240" w:lineRule="auto"/>
        <w:ind w:left="720"/>
        <w:jc w:val="both"/>
        <w:rPr>
          <w:rFonts w:ascii="Times New Roman" w:hAnsi="Times New Roman" w:cs="Times New Roman"/>
        </w:rPr>
      </w:pPr>
    </w:p>
    <w:p w14:paraId="2278EE99" w14:textId="77777777" w:rsidR="004F39DF" w:rsidRDefault="004F39DF">
      <w:pPr>
        <w:rPr>
          <w:rFonts w:ascii="Times New Roman" w:hAnsi="Times New Roman" w:cs="Times New Roman"/>
          <w:b/>
        </w:rPr>
      </w:pPr>
      <w:r>
        <w:rPr>
          <w:rFonts w:ascii="Times New Roman" w:hAnsi="Times New Roman" w:cs="Times New Roman"/>
          <w:b/>
        </w:rPr>
        <w:br w:type="page"/>
      </w:r>
    </w:p>
    <w:p w14:paraId="2C385378" w14:textId="55010064" w:rsidR="00F82D20" w:rsidRDefault="00F82D20" w:rsidP="00F82D20">
      <w:pPr>
        <w:spacing w:after="0" w:line="240" w:lineRule="auto"/>
        <w:jc w:val="both"/>
        <w:rPr>
          <w:rFonts w:ascii="Times New Roman" w:hAnsi="Times New Roman" w:cs="Times New Roman"/>
          <w:b/>
        </w:rPr>
      </w:pPr>
      <w:r>
        <w:rPr>
          <w:rFonts w:ascii="Times New Roman" w:hAnsi="Times New Roman" w:cs="Times New Roman"/>
          <w:b/>
        </w:rPr>
        <w:lastRenderedPageBreak/>
        <w:t>3.   Significant accounting policies, Continued</w:t>
      </w:r>
    </w:p>
    <w:p w14:paraId="0B1ED5B0" w14:textId="77777777" w:rsidR="00F82D20" w:rsidRDefault="00F82D20" w:rsidP="00184B36">
      <w:pPr>
        <w:spacing w:after="0" w:line="240" w:lineRule="auto"/>
        <w:ind w:left="720"/>
        <w:jc w:val="both"/>
        <w:rPr>
          <w:rFonts w:ascii="Times New Roman" w:hAnsi="Times New Roman" w:cs="Times New Roman"/>
        </w:rPr>
      </w:pPr>
    </w:p>
    <w:p w14:paraId="3108AB85" w14:textId="77777777" w:rsidR="00184B36" w:rsidRDefault="00184B36" w:rsidP="00184B36">
      <w:pPr>
        <w:spacing w:after="0" w:line="240" w:lineRule="auto"/>
        <w:ind w:left="720"/>
        <w:jc w:val="both"/>
        <w:rPr>
          <w:rFonts w:ascii="Times New Roman" w:hAnsi="Times New Roman" w:cs="Times New Roman"/>
        </w:rPr>
      </w:pPr>
      <w:r>
        <w:rPr>
          <w:rFonts w:ascii="Times New Roman" w:hAnsi="Times New Roman" w:cs="Times New Roman"/>
        </w:rPr>
        <w:t>Subsequent to initial recognition, financial assets and financial liabilities not at fair value through profit or loss are carried at amortized cost using the effective interest method, less</w:t>
      </w:r>
      <w:r w:rsidR="00A978B6">
        <w:rPr>
          <w:rFonts w:ascii="Times New Roman" w:hAnsi="Times New Roman" w:cs="Times New Roman"/>
        </w:rPr>
        <w:t>,</w:t>
      </w:r>
      <w:r>
        <w:rPr>
          <w:rFonts w:ascii="Times New Roman" w:hAnsi="Times New Roman" w:cs="Times New Roman"/>
        </w:rPr>
        <w:t xml:space="preserve"> in</w:t>
      </w:r>
      <w:r w:rsidR="00267B3E">
        <w:rPr>
          <w:rFonts w:ascii="Times New Roman" w:hAnsi="Times New Roman" w:cs="Times New Roman"/>
        </w:rPr>
        <w:t xml:space="preserve"> </w:t>
      </w:r>
      <w:r>
        <w:rPr>
          <w:rFonts w:ascii="Times New Roman" w:hAnsi="Times New Roman" w:cs="Times New Roman"/>
        </w:rPr>
        <w:t>the case of financial assets, impairment losses</w:t>
      </w:r>
      <w:r w:rsidR="00A978B6">
        <w:rPr>
          <w:rFonts w:ascii="Times New Roman" w:hAnsi="Times New Roman" w:cs="Times New Roman"/>
        </w:rPr>
        <w:t>,</w:t>
      </w:r>
      <w:r>
        <w:rPr>
          <w:rFonts w:ascii="Times New Roman" w:hAnsi="Times New Roman" w:cs="Times New Roman"/>
        </w:rPr>
        <w:t xml:space="preserve"> if any. </w:t>
      </w:r>
    </w:p>
    <w:p w14:paraId="03493B68" w14:textId="77777777" w:rsidR="00A46A92" w:rsidRDefault="00A46A92" w:rsidP="00A46A92">
      <w:pPr>
        <w:spacing w:after="0" w:line="240" w:lineRule="auto"/>
        <w:jc w:val="both"/>
        <w:rPr>
          <w:rFonts w:ascii="Times New Roman" w:hAnsi="Times New Roman" w:cs="Times New Roman"/>
        </w:rPr>
      </w:pPr>
    </w:p>
    <w:p w14:paraId="4EB2FB76" w14:textId="77777777" w:rsidR="00184B36" w:rsidRDefault="00184B36" w:rsidP="00184B36">
      <w:pPr>
        <w:spacing w:after="0" w:line="240" w:lineRule="auto"/>
        <w:ind w:left="720"/>
        <w:jc w:val="both"/>
        <w:rPr>
          <w:rFonts w:ascii="Times New Roman" w:hAnsi="Times New Roman" w:cs="Times New Roman"/>
        </w:rPr>
      </w:pPr>
      <w:r>
        <w:rPr>
          <w:rFonts w:ascii="Times New Roman" w:hAnsi="Times New Roman" w:cs="Times New Roman"/>
        </w:rPr>
        <w:t>Derecognition</w:t>
      </w:r>
    </w:p>
    <w:p w14:paraId="4365BF80" w14:textId="77777777" w:rsidR="00184B36" w:rsidRDefault="00184B36" w:rsidP="00184B36">
      <w:pPr>
        <w:spacing w:after="0" w:line="240" w:lineRule="auto"/>
        <w:ind w:left="720"/>
        <w:jc w:val="both"/>
        <w:rPr>
          <w:rFonts w:ascii="Times New Roman" w:hAnsi="Times New Roman" w:cs="Times New Roman"/>
        </w:rPr>
      </w:pPr>
    </w:p>
    <w:p w14:paraId="31705EFA" w14:textId="77777777" w:rsidR="00184B36" w:rsidRDefault="00184B36" w:rsidP="00184B36">
      <w:pPr>
        <w:spacing w:after="0" w:line="240" w:lineRule="auto"/>
        <w:ind w:left="720"/>
        <w:jc w:val="both"/>
        <w:rPr>
          <w:rFonts w:ascii="Times New Roman" w:hAnsi="Times New Roman" w:cs="Times New Roman"/>
        </w:rPr>
      </w:pPr>
      <w:r>
        <w:rPr>
          <w:rFonts w:ascii="Times New Roman" w:hAnsi="Times New Roman" w:cs="Times New Roman"/>
        </w:rPr>
        <w:t xml:space="preserve">The Club derecognizes a financial asset when the contractual rights to cash flows from the financial asset expire or it transfers the financial asset. </w:t>
      </w:r>
    </w:p>
    <w:p w14:paraId="3EF86F9E" w14:textId="77777777" w:rsidR="00184B36" w:rsidRDefault="00184B36" w:rsidP="00184B36">
      <w:pPr>
        <w:spacing w:after="0" w:line="240" w:lineRule="auto"/>
        <w:ind w:left="720"/>
        <w:jc w:val="both"/>
        <w:rPr>
          <w:rFonts w:ascii="Times New Roman" w:hAnsi="Times New Roman" w:cs="Times New Roman"/>
        </w:rPr>
      </w:pPr>
    </w:p>
    <w:p w14:paraId="5BDECF39" w14:textId="77777777" w:rsidR="00184B36" w:rsidRDefault="00184B36" w:rsidP="00184B36">
      <w:pPr>
        <w:spacing w:after="0" w:line="240" w:lineRule="auto"/>
        <w:ind w:left="720"/>
        <w:jc w:val="both"/>
        <w:rPr>
          <w:rFonts w:ascii="Times New Roman" w:hAnsi="Times New Roman" w:cs="Times New Roman"/>
        </w:rPr>
      </w:pPr>
      <w:r>
        <w:rPr>
          <w:rFonts w:ascii="Times New Roman" w:hAnsi="Times New Roman" w:cs="Times New Roman"/>
        </w:rPr>
        <w:t xml:space="preserve">The Club derecognizes a financial liability when the obligation specified in the contract is discharged, cancelled or expired. </w:t>
      </w:r>
    </w:p>
    <w:p w14:paraId="0DC09AD9" w14:textId="77777777" w:rsidR="00184B36" w:rsidRDefault="00184B36" w:rsidP="00184B36">
      <w:pPr>
        <w:spacing w:after="0" w:line="240" w:lineRule="auto"/>
        <w:ind w:left="720"/>
        <w:jc w:val="both"/>
        <w:rPr>
          <w:rFonts w:ascii="Times New Roman" w:hAnsi="Times New Roman" w:cs="Times New Roman"/>
        </w:rPr>
      </w:pPr>
    </w:p>
    <w:p w14:paraId="310121D8" w14:textId="77777777" w:rsidR="00184B36" w:rsidRDefault="00DC5AD0" w:rsidP="00184B36">
      <w:pPr>
        <w:spacing w:after="0" w:line="240" w:lineRule="auto"/>
        <w:ind w:left="360"/>
        <w:jc w:val="both"/>
        <w:rPr>
          <w:rFonts w:ascii="Times New Roman" w:hAnsi="Times New Roman" w:cs="Times New Roman"/>
          <w:i/>
        </w:rPr>
      </w:pPr>
      <w:r>
        <w:rPr>
          <w:rFonts w:ascii="Times New Roman" w:hAnsi="Times New Roman" w:cs="Times New Roman"/>
          <w:i/>
        </w:rPr>
        <w:t>(b)  Cash and cash equivalents</w:t>
      </w:r>
    </w:p>
    <w:p w14:paraId="137C18FD" w14:textId="77777777" w:rsidR="00DC5AD0" w:rsidRDefault="00DC5AD0" w:rsidP="00184B36">
      <w:pPr>
        <w:spacing w:after="0" w:line="240" w:lineRule="auto"/>
        <w:ind w:left="360"/>
        <w:jc w:val="both"/>
        <w:rPr>
          <w:rFonts w:ascii="Times New Roman" w:hAnsi="Times New Roman" w:cs="Times New Roman"/>
          <w:i/>
        </w:rPr>
      </w:pPr>
    </w:p>
    <w:p w14:paraId="1AD75A42" w14:textId="4EF6B004" w:rsidR="00DC5AD0" w:rsidRDefault="007C6375" w:rsidP="00DC5AD0">
      <w:pPr>
        <w:spacing w:after="0" w:line="240" w:lineRule="auto"/>
        <w:ind w:left="720"/>
        <w:jc w:val="both"/>
        <w:rPr>
          <w:rFonts w:ascii="Times New Roman" w:hAnsi="Times New Roman" w:cs="Times New Roman"/>
        </w:rPr>
      </w:pPr>
      <w:r>
        <w:rPr>
          <w:rFonts w:ascii="Times New Roman" w:hAnsi="Times New Roman" w:cs="Times New Roman"/>
        </w:rPr>
        <w:t>Cash and cash equ</w:t>
      </w:r>
      <w:r w:rsidR="006F6381">
        <w:rPr>
          <w:rFonts w:ascii="Times New Roman" w:hAnsi="Times New Roman" w:cs="Times New Roman"/>
        </w:rPr>
        <w:t xml:space="preserve">ivalents comprise cash on hand and </w:t>
      </w:r>
      <w:r>
        <w:rPr>
          <w:rFonts w:ascii="Times New Roman" w:hAnsi="Times New Roman" w:cs="Times New Roman"/>
        </w:rPr>
        <w:t xml:space="preserve">cash held with banks including term deposits having maturity of three months or less. </w:t>
      </w:r>
    </w:p>
    <w:p w14:paraId="52AE603B" w14:textId="77777777" w:rsidR="007C6375" w:rsidRDefault="007C6375" w:rsidP="00DC5AD0">
      <w:pPr>
        <w:spacing w:after="0" w:line="240" w:lineRule="auto"/>
        <w:ind w:left="720"/>
        <w:jc w:val="both"/>
        <w:rPr>
          <w:rFonts w:ascii="Times New Roman" w:hAnsi="Times New Roman" w:cs="Times New Roman"/>
        </w:rPr>
      </w:pPr>
    </w:p>
    <w:p w14:paraId="06AE9180" w14:textId="77777777" w:rsidR="007C6375" w:rsidRDefault="007C6375" w:rsidP="007C6375">
      <w:pPr>
        <w:spacing w:after="0" w:line="240" w:lineRule="auto"/>
        <w:ind w:left="360"/>
        <w:jc w:val="both"/>
        <w:rPr>
          <w:rFonts w:ascii="Times New Roman" w:hAnsi="Times New Roman" w:cs="Times New Roman"/>
          <w:i/>
        </w:rPr>
      </w:pPr>
      <w:r>
        <w:rPr>
          <w:rFonts w:ascii="Times New Roman" w:hAnsi="Times New Roman" w:cs="Times New Roman"/>
          <w:i/>
        </w:rPr>
        <w:t>(c)  Accounts receivable</w:t>
      </w:r>
    </w:p>
    <w:p w14:paraId="72109BB6" w14:textId="77777777" w:rsidR="007C6375" w:rsidRDefault="007C6375" w:rsidP="007C6375">
      <w:pPr>
        <w:spacing w:after="0" w:line="240" w:lineRule="auto"/>
        <w:ind w:left="360"/>
        <w:jc w:val="both"/>
        <w:rPr>
          <w:rFonts w:ascii="Times New Roman" w:hAnsi="Times New Roman" w:cs="Times New Roman"/>
          <w:i/>
        </w:rPr>
      </w:pPr>
    </w:p>
    <w:p w14:paraId="02328883" w14:textId="77777777" w:rsidR="007C6375" w:rsidRDefault="007C6375" w:rsidP="007C6375">
      <w:pPr>
        <w:spacing w:after="0" w:line="240" w:lineRule="auto"/>
        <w:ind w:left="720"/>
        <w:jc w:val="both"/>
        <w:rPr>
          <w:rFonts w:ascii="Times New Roman" w:hAnsi="Times New Roman" w:cs="Times New Roman"/>
        </w:rPr>
      </w:pPr>
      <w:r>
        <w:rPr>
          <w:rFonts w:ascii="Times New Roman" w:hAnsi="Times New Roman" w:cs="Times New Roman"/>
        </w:rPr>
        <w:t xml:space="preserve">Accounts receivable are stated at amortized cost net of allowance for doubtful accounts. </w:t>
      </w:r>
    </w:p>
    <w:p w14:paraId="67ABB293" w14:textId="77777777" w:rsidR="00315B58" w:rsidRDefault="00315B58" w:rsidP="007C6375">
      <w:pPr>
        <w:spacing w:after="0" w:line="240" w:lineRule="auto"/>
        <w:jc w:val="both"/>
        <w:rPr>
          <w:rFonts w:ascii="Times New Roman" w:hAnsi="Times New Roman" w:cs="Times New Roman"/>
        </w:rPr>
      </w:pPr>
    </w:p>
    <w:p w14:paraId="40EE98F5" w14:textId="77777777" w:rsidR="00FA6A00" w:rsidRDefault="00FA6A00" w:rsidP="00FA6A00">
      <w:pPr>
        <w:spacing w:after="0" w:line="240" w:lineRule="auto"/>
        <w:ind w:left="360"/>
        <w:jc w:val="both"/>
        <w:rPr>
          <w:rFonts w:ascii="Times New Roman" w:hAnsi="Times New Roman" w:cs="Times New Roman"/>
          <w:i/>
        </w:rPr>
      </w:pPr>
      <w:r>
        <w:rPr>
          <w:rFonts w:ascii="Times New Roman" w:hAnsi="Times New Roman" w:cs="Times New Roman"/>
          <w:i/>
        </w:rPr>
        <w:t>(d)  Inventories</w:t>
      </w:r>
    </w:p>
    <w:p w14:paraId="1C6EBA89" w14:textId="77777777" w:rsidR="00FA6A00" w:rsidRDefault="00FA6A00" w:rsidP="00FA6A00">
      <w:pPr>
        <w:spacing w:after="0" w:line="240" w:lineRule="auto"/>
        <w:ind w:left="360"/>
        <w:jc w:val="both"/>
        <w:rPr>
          <w:rFonts w:ascii="Times New Roman" w:hAnsi="Times New Roman" w:cs="Times New Roman"/>
          <w:i/>
        </w:rPr>
      </w:pPr>
    </w:p>
    <w:p w14:paraId="5EF6D0D7" w14:textId="746E0B28" w:rsidR="00FA6A00" w:rsidRDefault="00FA6A00" w:rsidP="00FA6A00">
      <w:pPr>
        <w:spacing w:after="0" w:line="240" w:lineRule="auto"/>
        <w:ind w:left="720"/>
        <w:jc w:val="both"/>
        <w:rPr>
          <w:rFonts w:ascii="Times New Roman" w:hAnsi="Times New Roman" w:cs="Times New Roman"/>
        </w:rPr>
      </w:pPr>
      <w:r>
        <w:rPr>
          <w:rFonts w:ascii="Times New Roman" w:hAnsi="Times New Roman" w:cs="Times New Roman"/>
        </w:rPr>
        <w:t xml:space="preserve">Inventories are stated at the lower of cost and net realizable value.  Cost is determined using the </w:t>
      </w:r>
      <w:r w:rsidR="006F6381">
        <w:rPr>
          <w:rFonts w:ascii="Times New Roman" w:hAnsi="Times New Roman" w:cs="Times New Roman"/>
        </w:rPr>
        <w:t>first in first out (“</w:t>
      </w:r>
      <w:r>
        <w:rPr>
          <w:rFonts w:ascii="Times New Roman" w:hAnsi="Times New Roman" w:cs="Times New Roman"/>
        </w:rPr>
        <w:t>FIFO</w:t>
      </w:r>
      <w:r w:rsidR="006F6381">
        <w:rPr>
          <w:rFonts w:ascii="Times New Roman" w:hAnsi="Times New Roman" w:cs="Times New Roman"/>
        </w:rPr>
        <w:t>”)</w:t>
      </w:r>
      <w:r>
        <w:rPr>
          <w:rFonts w:ascii="Times New Roman" w:hAnsi="Times New Roman" w:cs="Times New Roman"/>
        </w:rPr>
        <w:t xml:space="preserve"> method and includes expenditure  incurred in acquiring the inventories, production costs and other costs incurred in bringing them to their existing location and condition.  Net realizable value is the estimated selling price in the ordinary course of business, less the estimated costs of completion and selling expenses. </w:t>
      </w:r>
    </w:p>
    <w:p w14:paraId="3DB6B55A" w14:textId="77777777" w:rsidR="00FA6A00" w:rsidRDefault="00FA6A00" w:rsidP="00FA6A00">
      <w:pPr>
        <w:spacing w:after="0" w:line="240" w:lineRule="auto"/>
        <w:ind w:left="720"/>
        <w:jc w:val="both"/>
        <w:rPr>
          <w:rFonts w:ascii="Times New Roman" w:hAnsi="Times New Roman" w:cs="Times New Roman"/>
        </w:rPr>
      </w:pPr>
    </w:p>
    <w:p w14:paraId="25581118" w14:textId="77777777" w:rsidR="00FA6A00" w:rsidRDefault="00FA6A00" w:rsidP="00FA6A00">
      <w:pPr>
        <w:spacing w:after="0" w:line="240" w:lineRule="auto"/>
        <w:ind w:left="360"/>
        <w:jc w:val="both"/>
        <w:rPr>
          <w:rFonts w:ascii="Times New Roman" w:hAnsi="Times New Roman" w:cs="Times New Roman"/>
          <w:i/>
        </w:rPr>
      </w:pPr>
      <w:r>
        <w:rPr>
          <w:rFonts w:ascii="Times New Roman" w:hAnsi="Times New Roman" w:cs="Times New Roman"/>
          <w:i/>
        </w:rPr>
        <w:t>(e)  Property and equipment</w:t>
      </w:r>
    </w:p>
    <w:p w14:paraId="3E947F90" w14:textId="77777777" w:rsidR="00FA6A00" w:rsidRDefault="00FA6A00" w:rsidP="00FA6A00">
      <w:pPr>
        <w:spacing w:after="0" w:line="240" w:lineRule="auto"/>
        <w:ind w:left="720"/>
        <w:jc w:val="both"/>
        <w:rPr>
          <w:rFonts w:ascii="Times New Roman" w:hAnsi="Times New Roman" w:cs="Times New Roman"/>
        </w:rPr>
      </w:pPr>
    </w:p>
    <w:p w14:paraId="61EE99D7" w14:textId="77777777" w:rsidR="00FA6A00" w:rsidRPr="00644F5A" w:rsidRDefault="00FA6A00" w:rsidP="00FA6A00">
      <w:pPr>
        <w:spacing w:after="0" w:line="240" w:lineRule="auto"/>
        <w:ind w:left="720"/>
        <w:jc w:val="both"/>
        <w:rPr>
          <w:rFonts w:ascii="Times New Roman" w:hAnsi="Times New Roman" w:cs="Times New Roman"/>
        </w:rPr>
      </w:pPr>
      <w:r w:rsidRPr="00644F5A">
        <w:rPr>
          <w:rFonts w:ascii="Times New Roman" w:hAnsi="Times New Roman" w:cs="Times New Roman"/>
        </w:rPr>
        <w:t xml:space="preserve">Items of property and equipment are carried at cost less accumulated depreciation and impairment losses. </w:t>
      </w:r>
    </w:p>
    <w:p w14:paraId="1990C7D7" w14:textId="77777777" w:rsidR="00FA6A00" w:rsidRPr="00644F5A" w:rsidRDefault="00FA6A00" w:rsidP="00FA6A00">
      <w:pPr>
        <w:spacing w:after="0" w:line="240" w:lineRule="auto"/>
        <w:ind w:left="720"/>
        <w:jc w:val="both"/>
        <w:rPr>
          <w:rFonts w:ascii="Times New Roman" w:hAnsi="Times New Roman" w:cs="Times New Roman"/>
        </w:rPr>
      </w:pPr>
    </w:p>
    <w:p w14:paraId="624F4ACF" w14:textId="77777777" w:rsidR="00267B3E" w:rsidRDefault="00FA6A00" w:rsidP="00FA6A00">
      <w:pPr>
        <w:spacing w:after="0" w:line="240" w:lineRule="auto"/>
        <w:ind w:left="720"/>
        <w:jc w:val="both"/>
        <w:rPr>
          <w:rFonts w:ascii="Times New Roman" w:hAnsi="Times New Roman" w:cs="Times New Roman"/>
        </w:rPr>
      </w:pPr>
      <w:r w:rsidRPr="00644F5A">
        <w:rPr>
          <w:rFonts w:ascii="Times New Roman" w:hAnsi="Times New Roman" w:cs="Times New Roman"/>
        </w:rPr>
        <w:t>Cost includes expenditure that is directly attributable to the acquisition of the asset.</w:t>
      </w:r>
    </w:p>
    <w:p w14:paraId="17A94B43" w14:textId="77777777" w:rsidR="00267B3E" w:rsidRDefault="00267B3E" w:rsidP="00895160">
      <w:pPr>
        <w:spacing w:after="0" w:line="240" w:lineRule="auto"/>
        <w:jc w:val="both"/>
        <w:rPr>
          <w:rFonts w:ascii="Times New Roman" w:hAnsi="Times New Roman" w:cs="Times New Roman"/>
          <w:b/>
        </w:rPr>
      </w:pPr>
    </w:p>
    <w:p w14:paraId="54B8F71F" w14:textId="77777777" w:rsidR="00267B3E" w:rsidRDefault="00267B3E" w:rsidP="00267B3E">
      <w:pPr>
        <w:spacing w:after="0" w:line="240" w:lineRule="auto"/>
        <w:ind w:left="720"/>
        <w:jc w:val="both"/>
        <w:rPr>
          <w:rFonts w:ascii="Times New Roman" w:hAnsi="Times New Roman" w:cs="Times New Roman"/>
        </w:rPr>
      </w:pPr>
      <w:r w:rsidRPr="00644F5A">
        <w:rPr>
          <w:rFonts w:ascii="Times New Roman" w:hAnsi="Times New Roman" w:cs="Times New Roman"/>
        </w:rPr>
        <w:t xml:space="preserve">When parts of an item of property and equipment have different useful lives, they are accounted for as separate items (major components) of property and equipment. </w:t>
      </w:r>
    </w:p>
    <w:p w14:paraId="34E8A446" w14:textId="77777777" w:rsidR="00FA6A00" w:rsidRPr="00334CAF" w:rsidRDefault="00FA6A00" w:rsidP="009A26F8">
      <w:pPr>
        <w:spacing w:after="0" w:line="240" w:lineRule="auto"/>
        <w:jc w:val="both"/>
        <w:rPr>
          <w:rFonts w:ascii="Times New Roman" w:hAnsi="Times New Roman" w:cs="Times New Roman"/>
          <w:highlight w:val="yellow"/>
        </w:rPr>
      </w:pPr>
    </w:p>
    <w:p w14:paraId="5BF2DC48" w14:textId="3CAEFE55" w:rsidR="00FA6A00" w:rsidRPr="00644F5A" w:rsidRDefault="006703B9" w:rsidP="00FA6A00">
      <w:pPr>
        <w:spacing w:after="0" w:line="240" w:lineRule="auto"/>
        <w:ind w:left="720"/>
        <w:jc w:val="both"/>
        <w:rPr>
          <w:rFonts w:ascii="Times New Roman" w:hAnsi="Times New Roman" w:cs="Times New Roman"/>
        </w:rPr>
      </w:pPr>
      <w:r w:rsidRPr="00644F5A">
        <w:rPr>
          <w:rFonts w:ascii="Times New Roman" w:hAnsi="Times New Roman" w:cs="Times New Roman"/>
        </w:rPr>
        <w:t>Assets are capitalized during the year as determined by the Management Committee</w:t>
      </w:r>
      <w:r w:rsidR="00FA6A00" w:rsidRPr="00644F5A">
        <w:rPr>
          <w:rFonts w:ascii="Times New Roman" w:hAnsi="Times New Roman" w:cs="Times New Roman"/>
        </w:rPr>
        <w:t xml:space="preserve">.  The costs of the day-to-day servicing of property and equipment are recognized in the statement of </w:t>
      </w:r>
      <w:r w:rsidR="006F6381">
        <w:rPr>
          <w:rFonts w:ascii="Times New Roman" w:hAnsi="Times New Roman" w:cs="Times New Roman"/>
        </w:rPr>
        <w:t xml:space="preserve">comprehensive </w:t>
      </w:r>
      <w:r w:rsidR="00FA6A00" w:rsidRPr="00644F5A">
        <w:rPr>
          <w:rFonts w:ascii="Times New Roman" w:hAnsi="Times New Roman" w:cs="Times New Roman"/>
        </w:rPr>
        <w:t xml:space="preserve">income as incurred. </w:t>
      </w:r>
    </w:p>
    <w:p w14:paraId="0EF9A19B" w14:textId="77777777" w:rsidR="00FA6A00" w:rsidRPr="00334CAF" w:rsidRDefault="00FA6A00" w:rsidP="00FA6A00">
      <w:pPr>
        <w:spacing w:after="0" w:line="240" w:lineRule="auto"/>
        <w:ind w:left="720"/>
        <w:jc w:val="both"/>
        <w:rPr>
          <w:rFonts w:ascii="Times New Roman" w:hAnsi="Times New Roman" w:cs="Times New Roman"/>
          <w:highlight w:val="yellow"/>
        </w:rPr>
      </w:pPr>
    </w:p>
    <w:p w14:paraId="19B97CEB" w14:textId="205FE603" w:rsidR="00FA6A00" w:rsidRPr="00644F5A" w:rsidRDefault="00FA6A00" w:rsidP="00FA6A00">
      <w:pPr>
        <w:spacing w:after="0" w:line="240" w:lineRule="auto"/>
        <w:ind w:left="720"/>
        <w:jc w:val="both"/>
        <w:rPr>
          <w:rFonts w:ascii="Times New Roman" w:hAnsi="Times New Roman" w:cs="Times New Roman"/>
        </w:rPr>
      </w:pPr>
      <w:r w:rsidRPr="00644F5A">
        <w:rPr>
          <w:rFonts w:ascii="Times New Roman" w:hAnsi="Times New Roman" w:cs="Times New Roman"/>
        </w:rPr>
        <w:t xml:space="preserve">Gains and losses on disposal of an item of property and equipment are determined by comparing the proceeds from the disposal with the carrying amount of property and equipment, and are recognized in the statement of </w:t>
      </w:r>
      <w:r w:rsidR="006F6381">
        <w:rPr>
          <w:rFonts w:ascii="Times New Roman" w:hAnsi="Times New Roman" w:cs="Times New Roman"/>
        </w:rPr>
        <w:t xml:space="preserve">comprehensive </w:t>
      </w:r>
      <w:r w:rsidRPr="00644F5A">
        <w:rPr>
          <w:rFonts w:ascii="Times New Roman" w:hAnsi="Times New Roman" w:cs="Times New Roman"/>
        </w:rPr>
        <w:t xml:space="preserve">income. </w:t>
      </w:r>
    </w:p>
    <w:p w14:paraId="7BFA1364" w14:textId="77777777" w:rsidR="00FA6A00" w:rsidRPr="00334CAF" w:rsidRDefault="00FA6A00" w:rsidP="00FA6A00">
      <w:pPr>
        <w:spacing w:after="0" w:line="240" w:lineRule="auto"/>
        <w:ind w:left="720"/>
        <w:jc w:val="both"/>
        <w:rPr>
          <w:rFonts w:ascii="Times New Roman" w:hAnsi="Times New Roman" w:cs="Times New Roman"/>
          <w:highlight w:val="yellow"/>
        </w:rPr>
      </w:pPr>
    </w:p>
    <w:p w14:paraId="43C6E33B" w14:textId="77777777" w:rsidR="00FA6A00" w:rsidRPr="00644F5A" w:rsidRDefault="009A3E88" w:rsidP="00FA6A00">
      <w:pPr>
        <w:spacing w:after="0" w:line="240" w:lineRule="auto"/>
        <w:ind w:left="720"/>
        <w:jc w:val="both"/>
        <w:rPr>
          <w:rFonts w:ascii="Times New Roman" w:hAnsi="Times New Roman" w:cs="Times New Roman"/>
        </w:rPr>
      </w:pPr>
      <w:r w:rsidRPr="00644F5A">
        <w:rPr>
          <w:rFonts w:ascii="Times New Roman" w:hAnsi="Times New Roman" w:cs="Times New Roman"/>
        </w:rPr>
        <w:t xml:space="preserve">Depreciation is calculated on the depreciable amount, which is the cost </w:t>
      </w:r>
      <w:r w:rsidR="00577F7B" w:rsidRPr="00644F5A">
        <w:rPr>
          <w:rFonts w:ascii="Times New Roman" w:hAnsi="Times New Roman" w:cs="Times New Roman"/>
        </w:rPr>
        <w:t>of an asset, or other amounts</w:t>
      </w:r>
      <w:r w:rsidRPr="00644F5A">
        <w:rPr>
          <w:rFonts w:ascii="Times New Roman" w:hAnsi="Times New Roman" w:cs="Times New Roman"/>
        </w:rPr>
        <w:t xml:space="preserve"> substituted for cost, less its residual value. </w:t>
      </w:r>
    </w:p>
    <w:p w14:paraId="40082AAC" w14:textId="77777777" w:rsidR="009A3E88" w:rsidRPr="00334CAF" w:rsidRDefault="009A3E88" w:rsidP="00FA6A00">
      <w:pPr>
        <w:spacing w:after="0" w:line="240" w:lineRule="auto"/>
        <w:ind w:left="720"/>
        <w:jc w:val="both"/>
        <w:rPr>
          <w:rFonts w:ascii="Times New Roman" w:hAnsi="Times New Roman" w:cs="Times New Roman"/>
          <w:highlight w:val="yellow"/>
        </w:rPr>
      </w:pPr>
    </w:p>
    <w:p w14:paraId="1BB999B7" w14:textId="77777777" w:rsidR="00873FFE" w:rsidRDefault="00873FFE" w:rsidP="00A46A92">
      <w:pPr>
        <w:spacing w:after="0" w:line="240" w:lineRule="auto"/>
        <w:jc w:val="both"/>
        <w:rPr>
          <w:rFonts w:ascii="Times New Roman" w:hAnsi="Times New Roman" w:cs="Times New Roman"/>
          <w:b/>
        </w:rPr>
      </w:pPr>
    </w:p>
    <w:p w14:paraId="3A4AD1E1" w14:textId="77777777" w:rsidR="00873FFE" w:rsidRDefault="00873FFE" w:rsidP="00A46A92">
      <w:pPr>
        <w:spacing w:after="0" w:line="240" w:lineRule="auto"/>
        <w:jc w:val="both"/>
        <w:rPr>
          <w:rFonts w:ascii="Times New Roman" w:hAnsi="Times New Roman" w:cs="Times New Roman"/>
          <w:b/>
        </w:rPr>
      </w:pPr>
    </w:p>
    <w:p w14:paraId="3572F97F" w14:textId="77777777" w:rsidR="00A46A92" w:rsidRDefault="00A46A92" w:rsidP="00A46A92">
      <w:pPr>
        <w:spacing w:after="0" w:line="240" w:lineRule="auto"/>
        <w:jc w:val="both"/>
        <w:rPr>
          <w:rFonts w:ascii="Times New Roman" w:hAnsi="Times New Roman" w:cs="Times New Roman"/>
          <w:b/>
        </w:rPr>
      </w:pPr>
      <w:r>
        <w:rPr>
          <w:rFonts w:ascii="Times New Roman" w:hAnsi="Times New Roman" w:cs="Times New Roman"/>
          <w:b/>
        </w:rPr>
        <w:t>3.   Significant accounting policies, Continued</w:t>
      </w:r>
    </w:p>
    <w:p w14:paraId="64E2F271" w14:textId="77777777" w:rsidR="00A46A92" w:rsidRDefault="00A46A92" w:rsidP="00FA6A00">
      <w:pPr>
        <w:spacing w:after="0" w:line="240" w:lineRule="auto"/>
        <w:ind w:left="720"/>
        <w:jc w:val="both"/>
        <w:rPr>
          <w:rFonts w:ascii="Times New Roman" w:hAnsi="Times New Roman" w:cs="Times New Roman"/>
        </w:rPr>
      </w:pPr>
    </w:p>
    <w:p w14:paraId="717BCCF6" w14:textId="77777777" w:rsidR="00A46A92" w:rsidRDefault="00A46A92" w:rsidP="00FA6A00">
      <w:pPr>
        <w:spacing w:after="0" w:line="240" w:lineRule="auto"/>
        <w:ind w:left="720"/>
        <w:jc w:val="both"/>
        <w:rPr>
          <w:rFonts w:ascii="Times New Roman" w:hAnsi="Times New Roman" w:cs="Times New Roman"/>
        </w:rPr>
      </w:pPr>
    </w:p>
    <w:p w14:paraId="1459D2F7" w14:textId="1A07C07B" w:rsidR="009A3E88" w:rsidRPr="00644F5A" w:rsidRDefault="00577F7B" w:rsidP="00FA6A00">
      <w:pPr>
        <w:spacing w:after="0" w:line="240" w:lineRule="auto"/>
        <w:ind w:left="720"/>
        <w:jc w:val="both"/>
        <w:rPr>
          <w:rFonts w:ascii="Times New Roman" w:hAnsi="Times New Roman" w:cs="Times New Roman"/>
        </w:rPr>
      </w:pPr>
      <w:r w:rsidRPr="00644F5A">
        <w:rPr>
          <w:rFonts w:ascii="Times New Roman" w:hAnsi="Times New Roman" w:cs="Times New Roman"/>
        </w:rPr>
        <w:t xml:space="preserve">Depreciation is recognized in the statement of </w:t>
      </w:r>
      <w:r w:rsidR="006F6381">
        <w:rPr>
          <w:rFonts w:ascii="Times New Roman" w:hAnsi="Times New Roman" w:cs="Times New Roman"/>
        </w:rPr>
        <w:t xml:space="preserve">comprehensive </w:t>
      </w:r>
      <w:r w:rsidRPr="00644F5A">
        <w:rPr>
          <w:rFonts w:ascii="Times New Roman" w:hAnsi="Times New Roman" w:cs="Times New Roman"/>
        </w:rPr>
        <w:t>income on a straight-line basis over the estimated useful lives of the items of property and equipment, since this most closely reflects the expected pattern of consumption of the future economic benefits embodied in the asset.</w:t>
      </w:r>
    </w:p>
    <w:p w14:paraId="54FF1656" w14:textId="77777777" w:rsidR="00577F7B" w:rsidRPr="00334CAF" w:rsidRDefault="00577F7B" w:rsidP="00FA6A00">
      <w:pPr>
        <w:spacing w:after="0" w:line="240" w:lineRule="auto"/>
        <w:ind w:left="720"/>
        <w:jc w:val="both"/>
        <w:rPr>
          <w:rFonts w:ascii="Times New Roman" w:hAnsi="Times New Roman" w:cs="Times New Roman"/>
          <w:highlight w:val="yellow"/>
        </w:rPr>
      </w:pPr>
    </w:p>
    <w:p w14:paraId="5908BB74" w14:textId="77777777" w:rsidR="00577F7B" w:rsidRPr="00644F5A" w:rsidRDefault="00577F7B" w:rsidP="00FA6A00">
      <w:pPr>
        <w:spacing w:after="0" w:line="240" w:lineRule="auto"/>
        <w:ind w:left="720"/>
        <w:jc w:val="both"/>
        <w:rPr>
          <w:rFonts w:ascii="Times New Roman" w:hAnsi="Times New Roman" w:cs="Times New Roman"/>
        </w:rPr>
      </w:pPr>
      <w:r w:rsidRPr="00644F5A">
        <w:rPr>
          <w:rFonts w:ascii="Times New Roman" w:hAnsi="Times New Roman" w:cs="Times New Roman"/>
        </w:rPr>
        <w:t xml:space="preserve">The estimated depreciation rate of property and equipment are as follows: </w:t>
      </w:r>
    </w:p>
    <w:p w14:paraId="3F0C45A8" w14:textId="77777777" w:rsidR="00577F7B" w:rsidRPr="00644F5A" w:rsidRDefault="00577F7B" w:rsidP="00FA6A00">
      <w:pPr>
        <w:spacing w:after="0" w:line="240" w:lineRule="auto"/>
        <w:ind w:left="720"/>
        <w:jc w:val="both"/>
        <w:rPr>
          <w:rFonts w:ascii="Times New Roman" w:hAnsi="Times New Roman" w:cs="Times New Roman"/>
        </w:rPr>
      </w:pPr>
    </w:p>
    <w:p w14:paraId="54D902D1" w14:textId="77777777" w:rsidR="003F5F28" w:rsidRPr="00644F5A" w:rsidRDefault="003F5F28" w:rsidP="00FA6A00">
      <w:pPr>
        <w:spacing w:after="0" w:line="240" w:lineRule="auto"/>
        <w:ind w:left="720"/>
        <w:jc w:val="both"/>
        <w:rPr>
          <w:rFonts w:ascii="Times New Roman" w:hAnsi="Times New Roman" w:cs="Times New Roman"/>
        </w:rPr>
      </w:pPr>
      <w:r w:rsidRPr="00644F5A">
        <w:rPr>
          <w:rFonts w:ascii="Times New Roman" w:hAnsi="Times New Roman" w:cs="Times New Roman"/>
        </w:rPr>
        <w:tab/>
      </w:r>
      <w:r w:rsidRPr="00644F5A">
        <w:rPr>
          <w:rFonts w:ascii="Times New Roman" w:hAnsi="Times New Roman" w:cs="Times New Roman"/>
        </w:rPr>
        <w:tab/>
      </w:r>
      <w:r w:rsidRPr="00644F5A">
        <w:rPr>
          <w:rFonts w:ascii="Times New Roman" w:hAnsi="Times New Roman" w:cs="Times New Roman"/>
        </w:rPr>
        <w:tab/>
      </w:r>
      <w:r w:rsidRPr="00644F5A">
        <w:rPr>
          <w:rFonts w:ascii="Times New Roman" w:hAnsi="Times New Roman" w:cs="Times New Roman"/>
        </w:rPr>
        <w:tab/>
      </w:r>
      <w:r w:rsidRPr="00644F5A">
        <w:rPr>
          <w:rFonts w:ascii="Times New Roman" w:hAnsi="Times New Roman" w:cs="Times New Roman"/>
        </w:rPr>
        <w:tab/>
        <w:t>Life</w:t>
      </w:r>
      <w:r w:rsidRPr="00644F5A">
        <w:rPr>
          <w:rFonts w:ascii="Times New Roman" w:hAnsi="Times New Roman" w:cs="Times New Roman"/>
        </w:rPr>
        <w:tab/>
      </w:r>
      <w:r w:rsidRPr="00644F5A">
        <w:rPr>
          <w:rFonts w:ascii="Times New Roman" w:hAnsi="Times New Roman" w:cs="Times New Roman"/>
        </w:rPr>
        <w:tab/>
        <w:t>Residual values</w:t>
      </w:r>
    </w:p>
    <w:p w14:paraId="244DDC07" w14:textId="77777777" w:rsidR="003F5F28" w:rsidRPr="00644F5A" w:rsidRDefault="003F5F28" w:rsidP="00FA6A00">
      <w:pPr>
        <w:spacing w:after="0" w:line="240" w:lineRule="auto"/>
        <w:ind w:left="720"/>
        <w:jc w:val="both"/>
        <w:rPr>
          <w:rFonts w:ascii="Times New Roman" w:hAnsi="Times New Roman" w:cs="Times New Roman"/>
        </w:rPr>
      </w:pPr>
      <w:r w:rsidRPr="00644F5A">
        <w:rPr>
          <w:rFonts w:ascii="Times New Roman" w:hAnsi="Times New Roman" w:cs="Times New Roman"/>
        </w:rPr>
        <w:t>Leasehold Improvements:</w:t>
      </w:r>
    </w:p>
    <w:p w14:paraId="59FEB2B0" w14:textId="77777777" w:rsidR="003F5F28" w:rsidRPr="00644F5A" w:rsidRDefault="003F5F28" w:rsidP="00FA6A00">
      <w:pPr>
        <w:spacing w:after="0" w:line="240" w:lineRule="auto"/>
        <w:ind w:left="720"/>
        <w:jc w:val="both"/>
        <w:rPr>
          <w:rFonts w:ascii="Times New Roman" w:hAnsi="Times New Roman" w:cs="Times New Roman"/>
        </w:rPr>
      </w:pPr>
      <w:r w:rsidRPr="00644F5A">
        <w:rPr>
          <w:rFonts w:ascii="Times New Roman" w:hAnsi="Times New Roman" w:cs="Times New Roman"/>
        </w:rPr>
        <w:t xml:space="preserve">  Exterior</w:t>
      </w:r>
      <w:r w:rsidRPr="00644F5A">
        <w:rPr>
          <w:rFonts w:ascii="Times New Roman" w:hAnsi="Times New Roman" w:cs="Times New Roman"/>
        </w:rPr>
        <w:tab/>
      </w:r>
      <w:r w:rsidRPr="00644F5A">
        <w:rPr>
          <w:rFonts w:ascii="Times New Roman" w:hAnsi="Times New Roman" w:cs="Times New Roman"/>
        </w:rPr>
        <w:tab/>
      </w:r>
      <w:r w:rsidRPr="00644F5A">
        <w:rPr>
          <w:rFonts w:ascii="Times New Roman" w:hAnsi="Times New Roman" w:cs="Times New Roman"/>
        </w:rPr>
        <w:tab/>
      </w:r>
      <w:r w:rsidRPr="00644F5A">
        <w:rPr>
          <w:rFonts w:ascii="Times New Roman" w:hAnsi="Times New Roman" w:cs="Times New Roman"/>
        </w:rPr>
        <w:tab/>
        <w:t>5</w:t>
      </w:r>
      <w:r w:rsidRPr="00644F5A">
        <w:rPr>
          <w:rFonts w:ascii="Times New Roman" w:hAnsi="Times New Roman" w:cs="Times New Roman"/>
        </w:rPr>
        <w:tab/>
      </w:r>
      <w:r w:rsidRPr="00644F5A">
        <w:rPr>
          <w:rFonts w:ascii="Times New Roman" w:hAnsi="Times New Roman" w:cs="Times New Roman"/>
        </w:rPr>
        <w:tab/>
        <w:t>$0</w:t>
      </w:r>
    </w:p>
    <w:p w14:paraId="1B19E1FB" w14:textId="77777777" w:rsidR="003F5F28" w:rsidRPr="00644F5A" w:rsidRDefault="003F5F28" w:rsidP="00FA6A00">
      <w:pPr>
        <w:spacing w:after="0" w:line="240" w:lineRule="auto"/>
        <w:ind w:left="720"/>
        <w:jc w:val="both"/>
        <w:rPr>
          <w:rFonts w:ascii="Times New Roman" w:hAnsi="Times New Roman" w:cs="Times New Roman"/>
        </w:rPr>
      </w:pPr>
      <w:r w:rsidRPr="00644F5A">
        <w:rPr>
          <w:rFonts w:ascii="Times New Roman" w:hAnsi="Times New Roman" w:cs="Times New Roman"/>
        </w:rPr>
        <w:t xml:space="preserve">  Interior</w:t>
      </w:r>
      <w:r w:rsidRPr="00644F5A">
        <w:rPr>
          <w:rFonts w:ascii="Times New Roman" w:hAnsi="Times New Roman" w:cs="Times New Roman"/>
        </w:rPr>
        <w:tab/>
      </w:r>
      <w:r w:rsidRPr="00644F5A">
        <w:rPr>
          <w:rFonts w:ascii="Times New Roman" w:hAnsi="Times New Roman" w:cs="Times New Roman"/>
        </w:rPr>
        <w:tab/>
      </w:r>
      <w:r w:rsidRPr="00644F5A">
        <w:rPr>
          <w:rFonts w:ascii="Times New Roman" w:hAnsi="Times New Roman" w:cs="Times New Roman"/>
        </w:rPr>
        <w:tab/>
      </w:r>
      <w:r w:rsidRPr="00644F5A">
        <w:rPr>
          <w:rFonts w:ascii="Times New Roman" w:hAnsi="Times New Roman" w:cs="Times New Roman"/>
        </w:rPr>
        <w:tab/>
        <w:t>3</w:t>
      </w:r>
      <w:r w:rsidRPr="00644F5A">
        <w:rPr>
          <w:rFonts w:ascii="Times New Roman" w:hAnsi="Times New Roman" w:cs="Times New Roman"/>
        </w:rPr>
        <w:tab/>
      </w:r>
      <w:r w:rsidRPr="00644F5A">
        <w:rPr>
          <w:rFonts w:ascii="Times New Roman" w:hAnsi="Times New Roman" w:cs="Times New Roman"/>
        </w:rPr>
        <w:tab/>
        <w:t>$30,000</w:t>
      </w:r>
    </w:p>
    <w:p w14:paraId="4AFF1E11" w14:textId="77777777" w:rsidR="003F5F28" w:rsidRPr="00644F5A" w:rsidRDefault="003F5F28" w:rsidP="00FA6A00">
      <w:pPr>
        <w:spacing w:after="0" w:line="240" w:lineRule="auto"/>
        <w:ind w:left="720"/>
        <w:jc w:val="both"/>
        <w:rPr>
          <w:rFonts w:ascii="Times New Roman" w:hAnsi="Times New Roman" w:cs="Times New Roman"/>
        </w:rPr>
      </w:pPr>
      <w:r w:rsidRPr="00644F5A">
        <w:rPr>
          <w:rFonts w:ascii="Times New Roman" w:hAnsi="Times New Roman" w:cs="Times New Roman"/>
        </w:rPr>
        <w:t>Amenities</w:t>
      </w:r>
      <w:r w:rsidRPr="00644F5A">
        <w:rPr>
          <w:rFonts w:ascii="Times New Roman" w:hAnsi="Times New Roman" w:cs="Times New Roman"/>
        </w:rPr>
        <w:tab/>
      </w:r>
      <w:r w:rsidRPr="00644F5A">
        <w:rPr>
          <w:rFonts w:ascii="Times New Roman" w:hAnsi="Times New Roman" w:cs="Times New Roman"/>
        </w:rPr>
        <w:tab/>
      </w:r>
      <w:r w:rsidRPr="00644F5A">
        <w:rPr>
          <w:rFonts w:ascii="Times New Roman" w:hAnsi="Times New Roman" w:cs="Times New Roman"/>
        </w:rPr>
        <w:tab/>
      </w:r>
      <w:r w:rsidRPr="00644F5A">
        <w:rPr>
          <w:rFonts w:ascii="Times New Roman" w:hAnsi="Times New Roman" w:cs="Times New Roman"/>
        </w:rPr>
        <w:tab/>
        <w:t>2</w:t>
      </w:r>
      <w:r w:rsidRPr="00644F5A">
        <w:rPr>
          <w:rFonts w:ascii="Times New Roman" w:hAnsi="Times New Roman" w:cs="Times New Roman"/>
        </w:rPr>
        <w:tab/>
      </w:r>
      <w:r w:rsidRPr="00644F5A">
        <w:rPr>
          <w:rFonts w:ascii="Times New Roman" w:hAnsi="Times New Roman" w:cs="Times New Roman"/>
        </w:rPr>
        <w:tab/>
        <w:t>$10,000</w:t>
      </w:r>
    </w:p>
    <w:p w14:paraId="383161BF" w14:textId="77777777" w:rsidR="003F5F28" w:rsidRPr="00644F5A" w:rsidRDefault="003F5F28" w:rsidP="00FA6A00">
      <w:pPr>
        <w:spacing w:after="0" w:line="240" w:lineRule="auto"/>
        <w:ind w:left="720"/>
        <w:jc w:val="both"/>
        <w:rPr>
          <w:rFonts w:ascii="Times New Roman" w:hAnsi="Times New Roman" w:cs="Times New Roman"/>
        </w:rPr>
      </w:pPr>
      <w:r w:rsidRPr="00644F5A">
        <w:rPr>
          <w:rFonts w:ascii="Times New Roman" w:hAnsi="Times New Roman" w:cs="Times New Roman"/>
        </w:rPr>
        <w:t>Computer Hardware &amp; Software</w:t>
      </w:r>
      <w:r w:rsidRPr="00644F5A">
        <w:rPr>
          <w:rFonts w:ascii="Times New Roman" w:hAnsi="Times New Roman" w:cs="Times New Roman"/>
        </w:rPr>
        <w:tab/>
      </w:r>
      <w:r w:rsidRPr="00644F5A">
        <w:rPr>
          <w:rFonts w:ascii="Times New Roman" w:hAnsi="Times New Roman" w:cs="Times New Roman"/>
        </w:rPr>
        <w:tab/>
        <w:t>3</w:t>
      </w:r>
      <w:r w:rsidRPr="00644F5A">
        <w:rPr>
          <w:rFonts w:ascii="Times New Roman" w:hAnsi="Times New Roman" w:cs="Times New Roman"/>
        </w:rPr>
        <w:tab/>
      </w:r>
      <w:r w:rsidRPr="00644F5A">
        <w:rPr>
          <w:rFonts w:ascii="Times New Roman" w:hAnsi="Times New Roman" w:cs="Times New Roman"/>
        </w:rPr>
        <w:tab/>
        <w:t>$10,000</w:t>
      </w:r>
    </w:p>
    <w:p w14:paraId="597FA19F" w14:textId="77777777" w:rsidR="003F5F28" w:rsidRPr="00644F5A" w:rsidRDefault="003F5F28" w:rsidP="00FA6A00">
      <w:pPr>
        <w:spacing w:after="0" w:line="240" w:lineRule="auto"/>
        <w:ind w:left="720"/>
        <w:jc w:val="both"/>
        <w:rPr>
          <w:rFonts w:ascii="Times New Roman" w:hAnsi="Times New Roman" w:cs="Times New Roman"/>
        </w:rPr>
      </w:pPr>
      <w:r w:rsidRPr="00644F5A">
        <w:rPr>
          <w:rFonts w:ascii="Times New Roman" w:hAnsi="Times New Roman" w:cs="Times New Roman"/>
        </w:rPr>
        <w:t>Vehicles</w:t>
      </w:r>
      <w:r w:rsidRPr="00644F5A">
        <w:rPr>
          <w:rFonts w:ascii="Times New Roman" w:hAnsi="Times New Roman" w:cs="Times New Roman"/>
        </w:rPr>
        <w:tab/>
      </w:r>
      <w:r w:rsidRPr="00644F5A">
        <w:rPr>
          <w:rFonts w:ascii="Times New Roman" w:hAnsi="Times New Roman" w:cs="Times New Roman"/>
        </w:rPr>
        <w:tab/>
      </w:r>
      <w:r w:rsidRPr="00644F5A">
        <w:rPr>
          <w:rFonts w:ascii="Times New Roman" w:hAnsi="Times New Roman" w:cs="Times New Roman"/>
        </w:rPr>
        <w:tab/>
      </w:r>
      <w:r w:rsidRPr="00644F5A">
        <w:rPr>
          <w:rFonts w:ascii="Times New Roman" w:hAnsi="Times New Roman" w:cs="Times New Roman"/>
        </w:rPr>
        <w:tab/>
        <w:t>3</w:t>
      </w:r>
      <w:r w:rsidRPr="00644F5A">
        <w:rPr>
          <w:rFonts w:ascii="Times New Roman" w:hAnsi="Times New Roman" w:cs="Times New Roman"/>
        </w:rPr>
        <w:tab/>
      </w:r>
      <w:r w:rsidRPr="00644F5A">
        <w:rPr>
          <w:rFonts w:ascii="Times New Roman" w:hAnsi="Times New Roman" w:cs="Times New Roman"/>
        </w:rPr>
        <w:tab/>
        <w:t>$0</w:t>
      </w:r>
      <w:r w:rsidRPr="00644F5A">
        <w:rPr>
          <w:rFonts w:ascii="Times New Roman" w:hAnsi="Times New Roman" w:cs="Times New Roman"/>
        </w:rPr>
        <w:tab/>
      </w:r>
    </w:p>
    <w:p w14:paraId="1068244F" w14:textId="77777777" w:rsidR="003F5F28" w:rsidRPr="00644F5A" w:rsidRDefault="003F5F28" w:rsidP="00FA6A00">
      <w:pPr>
        <w:spacing w:after="0" w:line="240" w:lineRule="auto"/>
        <w:ind w:left="720"/>
        <w:jc w:val="both"/>
        <w:rPr>
          <w:rFonts w:ascii="Times New Roman" w:hAnsi="Times New Roman" w:cs="Times New Roman"/>
        </w:rPr>
      </w:pPr>
      <w:r w:rsidRPr="00644F5A">
        <w:rPr>
          <w:rFonts w:ascii="Times New Roman" w:hAnsi="Times New Roman" w:cs="Times New Roman"/>
        </w:rPr>
        <w:t>Office Equipment</w:t>
      </w:r>
      <w:r w:rsidRPr="00644F5A">
        <w:rPr>
          <w:rFonts w:ascii="Times New Roman" w:hAnsi="Times New Roman" w:cs="Times New Roman"/>
        </w:rPr>
        <w:tab/>
      </w:r>
      <w:r w:rsidRPr="00644F5A">
        <w:rPr>
          <w:rFonts w:ascii="Times New Roman" w:hAnsi="Times New Roman" w:cs="Times New Roman"/>
        </w:rPr>
        <w:tab/>
      </w:r>
      <w:r w:rsidRPr="00644F5A">
        <w:rPr>
          <w:rFonts w:ascii="Times New Roman" w:hAnsi="Times New Roman" w:cs="Times New Roman"/>
        </w:rPr>
        <w:tab/>
        <w:t>3</w:t>
      </w:r>
      <w:r w:rsidRPr="00644F5A">
        <w:rPr>
          <w:rFonts w:ascii="Times New Roman" w:hAnsi="Times New Roman" w:cs="Times New Roman"/>
        </w:rPr>
        <w:tab/>
      </w:r>
      <w:r w:rsidRPr="00644F5A">
        <w:rPr>
          <w:rFonts w:ascii="Times New Roman" w:hAnsi="Times New Roman" w:cs="Times New Roman"/>
        </w:rPr>
        <w:tab/>
        <w:t>$0</w:t>
      </w:r>
    </w:p>
    <w:p w14:paraId="0645B27C" w14:textId="77777777" w:rsidR="003F5F28" w:rsidRPr="00644F5A" w:rsidRDefault="003F5F28" w:rsidP="00FA6A00">
      <w:pPr>
        <w:spacing w:after="0" w:line="240" w:lineRule="auto"/>
        <w:ind w:left="720"/>
        <w:jc w:val="both"/>
        <w:rPr>
          <w:rFonts w:ascii="Times New Roman" w:hAnsi="Times New Roman" w:cs="Times New Roman"/>
        </w:rPr>
      </w:pPr>
    </w:p>
    <w:p w14:paraId="3ADCF2F9" w14:textId="77777777" w:rsidR="00577F7B" w:rsidRDefault="00577F7B" w:rsidP="00FA6A00">
      <w:pPr>
        <w:spacing w:after="0" w:line="240" w:lineRule="auto"/>
        <w:ind w:left="720"/>
        <w:jc w:val="both"/>
        <w:rPr>
          <w:rFonts w:ascii="Times New Roman" w:hAnsi="Times New Roman" w:cs="Times New Roman"/>
        </w:rPr>
      </w:pPr>
      <w:r w:rsidRPr="00644F5A">
        <w:rPr>
          <w:rFonts w:ascii="Times New Roman" w:hAnsi="Times New Roman" w:cs="Times New Roman"/>
        </w:rPr>
        <w:t>Depreciation methods, useful lives and residual values are reviewed at each reporting date and are adjusted, if appropriate.</w:t>
      </w:r>
    </w:p>
    <w:p w14:paraId="00C75BC7" w14:textId="77777777" w:rsidR="009A26F8" w:rsidRDefault="009A26F8" w:rsidP="009A26F8">
      <w:pPr>
        <w:spacing w:after="0" w:line="240" w:lineRule="auto"/>
        <w:jc w:val="both"/>
        <w:rPr>
          <w:rFonts w:ascii="Times New Roman" w:hAnsi="Times New Roman" w:cs="Times New Roman"/>
          <w:i/>
        </w:rPr>
      </w:pPr>
    </w:p>
    <w:p w14:paraId="51FC616E" w14:textId="77777777" w:rsidR="008711B0" w:rsidRDefault="008711B0" w:rsidP="008711B0">
      <w:pPr>
        <w:spacing w:after="0" w:line="240" w:lineRule="auto"/>
        <w:ind w:left="360"/>
        <w:jc w:val="both"/>
        <w:rPr>
          <w:rFonts w:ascii="Times New Roman" w:hAnsi="Times New Roman" w:cs="Times New Roman"/>
          <w:i/>
        </w:rPr>
      </w:pPr>
      <w:r>
        <w:rPr>
          <w:rFonts w:ascii="Times New Roman" w:hAnsi="Times New Roman" w:cs="Times New Roman"/>
          <w:i/>
        </w:rPr>
        <w:t>(f)  Impairment</w:t>
      </w:r>
    </w:p>
    <w:p w14:paraId="5A32896F" w14:textId="77777777" w:rsidR="00FA6A00" w:rsidRDefault="00FA6A00" w:rsidP="008711B0">
      <w:pPr>
        <w:spacing w:after="0" w:line="240" w:lineRule="auto"/>
        <w:ind w:left="720"/>
        <w:jc w:val="both"/>
        <w:rPr>
          <w:rFonts w:ascii="Times New Roman" w:hAnsi="Times New Roman" w:cs="Times New Roman"/>
        </w:rPr>
      </w:pPr>
    </w:p>
    <w:p w14:paraId="5FCF444F" w14:textId="77777777" w:rsidR="008711B0" w:rsidRDefault="008711B0" w:rsidP="008711B0">
      <w:pPr>
        <w:spacing w:after="0" w:line="240" w:lineRule="auto"/>
        <w:ind w:left="720"/>
        <w:jc w:val="both"/>
        <w:rPr>
          <w:rFonts w:ascii="Times New Roman" w:hAnsi="Times New Roman" w:cs="Times New Roman"/>
        </w:rPr>
      </w:pPr>
      <w:r>
        <w:rPr>
          <w:rFonts w:ascii="Times New Roman" w:hAnsi="Times New Roman" w:cs="Times New Roman"/>
        </w:rPr>
        <w:t>Financial assets</w:t>
      </w:r>
    </w:p>
    <w:p w14:paraId="2D7C7480" w14:textId="77777777" w:rsidR="008711B0" w:rsidRDefault="008711B0" w:rsidP="008711B0">
      <w:pPr>
        <w:spacing w:after="0" w:line="240" w:lineRule="auto"/>
        <w:ind w:left="720"/>
        <w:jc w:val="both"/>
        <w:rPr>
          <w:rFonts w:ascii="Times New Roman" w:hAnsi="Times New Roman" w:cs="Times New Roman"/>
        </w:rPr>
      </w:pPr>
    </w:p>
    <w:p w14:paraId="1A8E1843" w14:textId="3F6EB79C" w:rsidR="008711B0" w:rsidRDefault="008711B0" w:rsidP="008711B0">
      <w:pPr>
        <w:spacing w:after="0" w:line="240" w:lineRule="auto"/>
        <w:ind w:left="720"/>
        <w:jc w:val="both"/>
        <w:rPr>
          <w:rFonts w:ascii="Times New Roman" w:hAnsi="Times New Roman" w:cs="Times New Roman"/>
        </w:rPr>
      </w:pPr>
      <w:r>
        <w:rPr>
          <w:rFonts w:ascii="Times New Roman" w:hAnsi="Times New Roman" w:cs="Times New Roman"/>
        </w:rPr>
        <w:t>Financial assets other than receivables, which are reviewed on a continuous basis, are assessed at each reporting date to determine whether there is any obj</w:t>
      </w:r>
      <w:r w:rsidR="00E84DB0">
        <w:rPr>
          <w:rFonts w:ascii="Times New Roman" w:hAnsi="Times New Roman" w:cs="Times New Roman"/>
        </w:rPr>
        <w:t xml:space="preserve">ective evidence of impairment. </w:t>
      </w:r>
      <w:r>
        <w:rPr>
          <w:rFonts w:ascii="Times New Roman" w:hAnsi="Times New Roman" w:cs="Times New Roman"/>
        </w:rPr>
        <w:t>A financial asset is considered to be impaired if objective evidence indicates that one or more events have had a negative effect on the estimated future cash flows of that asset.</w:t>
      </w:r>
    </w:p>
    <w:p w14:paraId="584579EF" w14:textId="77777777" w:rsidR="008711B0" w:rsidRDefault="008711B0" w:rsidP="008711B0">
      <w:pPr>
        <w:spacing w:after="0" w:line="240" w:lineRule="auto"/>
        <w:ind w:left="720"/>
        <w:jc w:val="both"/>
        <w:rPr>
          <w:rFonts w:ascii="Times New Roman" w:hAnsi="Times New Roman" w:cs="Times New Roman"/>
        </w:rPr>
      </w:pPr>
    </w:p>
    <w:p w14:paraId="7C63BD7B" w14:textId="77777777" w:rsidR="008711B0" w:rsidRDefault="008711B0" w:rsidP="008711B0">
      <w:pPr>
        <w:spacing w:after="0" w:line="240" w:lineRule="auto"/>
        <w:ind w:left="720"/>
        <w:jc w:val="both"/>
        <w:rPr>
          <w:rFonts w:ascii="Times New Roman" w:hAnsi="Times New Roman" w:cs="Times New Roman"/>
        </w:rPr>
      </w:pPr>
      <w:r>
        <w:rPr>
          <w:rFonts w:ascii="Times New Roman" w:hAnsi="Times New Roman" w:cs="Times New Roman"/>
        </w:rPr>
        <w:t xml:space="preserve">An impairment loss in respect of a financial asset measured at amortized cost is calculated as the difference between its carrying amount and the present value of the estimated future cash flows discounted at the original effective interest rate. </w:t>
      </w:r>
    </w:p>
    <w:p w14:paraId="19691AF6" w14:textId="77777777" w:rsidR="00DF7BD8" w:rsidRDefault="00DF7BD8" w:rsidP="008711B0">
      <w:pPr>
        <w:spacing w:after="0" w:line="240" w:lineRule="auto"/>
        <w:ind w:left="720"/>
        <w:jc w:val="both"/>
        <w:rPr>
          <w:rFonts w:ascii="Times New Roman" w:hAnsi="Times New Roman" w:cs="Times New Roman"/>
        </w:rPr>
      </w:pPr>
    </w:p>
    <w:p w14:paraId="4B35E37F" w14:textId="77777777" w:rsidR="00895160" w:rsidRDefault="00895160" w:rsidP="009A26F8">
      <w:pPr>
        <w:spacing w:after="0" w:line="240" w:lineRule="auto"/>
        <w:jc w:val="both"/>
        <w:rPr>
          <w:rFonts w:ascii="Times New Roman" w:hAnsi="Times New Roman" w:cs="Times New Roman"/>
          <w:i/>
        </w:rPr>
      </w:pPr>
    </w:p>
    <w:p w14:paraId="6D6561E4" w14:textId="77777777" w:rsidR="00DF7BD8" w:rsidRDefault="00DF7BD8" w:rsidP="00DF7BD8">
      <w:pPr>
        <w:spacing w:after="0" w:line="240" w:lineRule="auto"/>
        <w:ind w:left="720"/>
        <w:jc w:val="both"/>
        <w:rPr>
          <w:rFonts w:ascii="Times New Roman" w:hAnsi="Times New Roman" w:cs="Times New Roman"/>
        </w:rPr>
      </w:pPr>
      <w:r>
        <w:rPr>
          <w:rFonts w:ascii="Times New Roman" w:hAnsi="Times New Roman" w:cs="Times New Roman"/>
        </w:rPr>
        <w:t xml:space="preserve">Financial assets are tested for impairment on an individual basis.  All impairment losses are recognized in the statement of income. </w:t>
      </w:r>
    </w:p>
    <w:p w14:paraId="6569511A" w14:textId="77777777" w:rsidR="00DF7BD8" w:rsidRDefault="00DF7BD8" w:rsidP="00895160">
      <w:pPr>
        <w:spacing w:after="0" w:line="240" w:lineRule="auto"/>
        <w:ind w:left="360"/>
        <w:jc w:val="both"/>
        <w:rPr>
          <w:rFonts w:ascii="Times New Roman" w:hAnsi="Times New Roman" w:cs="Times New Roman"/>
          <w:i/>
        </w:rPr>
      </w:pPr>
    </w:p>
    <w:p w14:paraId="3D35707C" w14:textId="77777777" w:rsidR="00895160" w:rsidRDefault="00895160" w:rsidP="009A26F8">
      <w:pPr>
        <w:spacing w:after="0" w:line="240" w:lineRule="auto"/>
        <w:jc w:val="both"/>
        <w:rPr>
          <w:rFonts w:ascii="Times New Roman" w:hAnsi="Times New Roman" w:cs="Times New Roman"/>
        </w:rPr>
      </w:pPr>
    </w:p>
    <w:p w14:paraId="46290F9A" w14:textId="77777777" w:rsidR="00895160" w:rsidRDefault="00895160" w:rsidP="00895160">
      <w:pPr>
        <w:spacing w:after="0" w:line="240" w:lineRule="auto"/>
        <w:ind w:left="720"/>
        <w:jc w:val="both"/>
        <w:rPr>
          <w:rFonts w:ascii="Times New Roman" w:hAnsi="Times New Roman" w:cs="Times New Roman"/>
        </w:rPr>
      </w:pPr>
      <w:r>
        <w:rPr>
          <w:rFonts w:ascii="Times New Roman" w:hAnsi="Times New Roman" w:cs="Times New Roman"/>
        </w:rPr>
        <w:t>Financial assets</w:t>
      </w:r>
    </w:p>
    <w:p w14:paraId="30485685" w14:textId="77777777" w:rsidR="00F248C2" w:rsidRDefault="00F248C2" w:rsidP="008711B0">
      <w:pPr>
        <w:spacing w:after="0" w:line="240" w:lineRule="auto"/>
        <w:ind w:left="720"/>
        <w:jc w:val="both"/>
        <w:rPr>
          <w:rFonts w:ascii="Times New Roman" w:hAnsi="Times New Roman" w:cs="Times New Roman"/>
        </w:rPr>
      </w:pPr>
    </w:p>
    <w:p w14:paraId="622C0268" w14:textId="77777777" w:rsidR="00F248C2" w:rsidRDefault="00F248C2" w:rsidP="0047617C">
      <w:pPr>
        <w:spacing w:after="0" w:line="240" w:lineRule="auto"/>
        <w:ind w:left="720"/>
        <w:jc w:val="both"/>
        <w:rPr>
          <w:rFonts w:ascii="Times New Roman" w:hAnsi="Times New Roman" w:cs="Times New Roman"/>
        </w:rPr>
      </w:pPr>
      <w:r>
        <w:rPr>
          <w:rFonts w:ascii="Times New Roman" w:hAnsi="Times New Roman" w:cs="Times New Roman"/>
        </w:rPr>
        <w:t xml:space="preserve">An impairment loss is reversed if the reversal can be related objectively to an event occurring after the impairment loss was recognized. </w:t>
      </w:r>
    </w:p>
    <w:p w14:paraId="4D6544AB" w14:textId="77777777" w:rsidR="0047617C" w:rsidRDefault="0047617C" w:rsidP="0047617C">
      <w:pPr>
        <w:spacing w:after="0" w:line="240" w:lineRule="auto"/>
        <w:ind w:left="720"/>
        <w:jc w:val="both"/>
        <w:rPr>
          <w:rFonts w:ascii="Times New Roman" w:hAnsi="Times New Roman" w:cs="Times New Roman"/>
        </w:rPr>
      </w:pPr>
    </w:p>
    <w:p w14:paraId="73E8F03D" w14:textId="77777777" w:rsidR="0047617C" w:rsidRDefault="0047617C" w:rsidP="0047617C">
      <w:pPr>
        <w:spacing w:after="0" w:line="240" w:lineRule="auto"/>
        <w:ind w:left="720"/>
        <w:jc w:val="both"/>
        <w:rPr>
          <w:rFonts w:ascii="Times New Roman" w:hAnsi="Times New Roman" w:cs="Times New Roman"/>
        </w:rPr>
      </w:pPr>
    </w:p>
    <w:p w14:paraId="55C55A26" w14:textId="77777777" w:rsidR="00873FFE" w:rsidRDefault="00873FFE" w:rsidP="0047617C">
      <w:pPr>
        <w:spacing w:after="0" w:line="240" w:lineRule="auto"/>
        <w:ind w:left="720"/>
        <w:jc w:val="both"/>
        <w:rPr>
          <w:rFonts w:ascii="Times New Roman" w:hAnsi="Times New Roman" w:cs="Times New Roman"/>
        </w:rPr>
      </w:pPr>
    </w:p>
    <w:p w14:paraId="2B924BFE" w14:textId="77777777" w:rsidR="004F39DF" w:rsidRDefault="004F39DF">
      <w:pPr>
        <w:rPr>
          <w:rFonts w:ascii="Times New Roman" w:hAnsi="Times New Roman" w:cs="Times New Roman"/>
          <w:b/>
        </w:rPr>
      </w:pPr>
      <w:r>
        <w:rPr>
          <w:rFonts w:ascii="Times New Roman" w:hAnsi="Times New Roman" w:cs="Times New Roman"/>
          <w:b/>
        </w:rPr>
        <w:br w:type="page"/>
      </w:r>
    </w:p>
    <w:p w14:paraId="0D7C87C6" w14:textId="14661723" w:rsidR="000818FC" w:rsidRDefault="000818FC" w:rsidP="000818FC">
      <w:pPr>
        <w:spacing w:after="0" w:line="240" w:lineRule="auto"/>
        <w:jc w:val="both"/>
        <w:rPr>
          <w:rFonts w:ascii="Times New Roman" w:hAnsi="Times New Roman" w:cs="Times New Roman"/>
          <w:b/>
        </w:rPr>
      </w:pPr>
      <w:r>
        <w:rPr>
          <w:rFonts w:ascii="Times New Roman" w:hAnsi="Times New Roman" w:cs="Times New Roman"/>
          <w:b/>
        </w:rPr>
        <w:lastRenderedPageBreak/>
        <w:t>3.   Significant accounting policies, Continued</w:t>
      </w:r>
    </w:p>
    <w:p w14:paraId="402BA500" w14:textId="77777777" w:rsidR="000818FC" w:rsidRDefault="000818FC" w:rsidP="0047617C">
      <w:pPr>
        <w:spacing w:after="0" w:line="240" w:lineRule="auto"/>
        <w:ind w:left="720"/>
        <w:jc w:val="both"/>
        <w:rPr>
          <w:rFonts w:ascii="Times New Roman" w:hAnsi="Times New Roman" w:cs="Times New Roman"/>
        </w:rPr>
      </w:pPr>
    </w:p>
    <w:p w14:paraId="55B07C61" w14:textId="77777777" w:rsidR="00F82D20" w:rsidRDefault="00F82D20" w:rsidP="00F82D20">
      <w:pPr>
        <w:spacing w:after="0" w:line="240" w:lineRule="auto"/>
        <w:ind w:left="720"/>
        <w:jc w:val="both"/>
        <w:rPr>
          <w:rFonts w:ascii="Times New Roman" w:hAnsi="Times New Roman" w:cs="Times New Roman"/>
        </w:rPr>
      </w:pPr>
      <w:r>
        <w:rPr>
          <w:rFonts w:ascii="Times New Roman" w:hAnsi="Times New Roman" w:cs="Times New Roman"/>
        </w:rPr>
        <w:t>Non-financial assets</w:t>
      </w:r>
    </w:p>
    <w:p w14:paraId="6565CD29" w14:textId="77777777" w:rsidR="000818FC" w:rsidRDefault="000818FC" w:rsidP="0047617C">
      <w:pPr>
        <w:spacing w:after="0" w:line="240" w:lineRule="auto"/>
        <w:ind w:left="720"/>
        <w:jc w:val="both"/>
        <w:rPr>
          <w:rFonts w:ascii="Times New Roman" w:hAnsi="Times New Roman" w:cs="Times New Roman"/>
        </w:rPr>
      </w:pPr>
    </w:p>
    <w:p w14:paraId="4A555CE7" w14:textId="77777777" w:rsidR="0047617C" w:rsidRDefault="0047617C" w:rsidP="0047617C">
      <w:pPr>
        <w:spacing w:after="0" w:line="240" w:lineRule="auto"/>
        <w:ind w:left="720"/>
        <w:jc w:val="both"/>
        <w:rPr>
          <w:rFonts w:ascii="Times New Roman" w:hAnsi="Times New Roman" w:cs="Times New Roman"/>
        </w:rPr>
      </w:pPr>
      <w:r>
        <w:rPr>
          <w:rFonts w:ascii="Times New Roman" w:hAnsi="Times New Roman" w:cs="Times New Roman"/>
        </w:rPr>
        <w:t>The carrying amounts of the Club’s non-financial assets other than inventories are reviewed at each reporting date to determine whether there is any indication of impair</w:t>
      </w:r>
      <w:r w:rsidR="00816CFB">
        <w:rPr>
          <w:rFonts w:ascii="Times New Roman" w:hAnsi="Times New Roman" w:cs="Times New Roman"/>
        </w:rPr>
        <w:t>ment.  If any such indication</w:t>
      </w:r>
      <w:r>
        <w:rPr>
          <w:rFonts w:ascii="Times New Roman" w:hAnsi="Times New Roman" w:cs="Times New Roman"/>
        </w:rPr>
        <w:t xml:space="preserve"> exists, the asset’s recoverable amount is estimated. </w:t>
      </w:r>
    </w:p>
    <w:p w14:paraId="47D9F6CA" w14:textId="77777777" w:rsidR="00476206" w:rsidRDefault="00476206" w:rsidP="0047617C">
      <w:pPr>
        <w:spacing w:after="0" w:line="240" w:lineRule="auto"/>
        <w:ind w:left="720"/>
        <w:jc w:val="both"/>
        <w:rPr>
          <w:rFonts w:ascii="Times New Roman" w:hAnsi="Times New Roman" w:cs="Times New Roman"/>
        </w:rPr>
      </w:pPr>
    </w:p>
    <w:p w14:paraId="0FDD7A4E" w14:textId="77777777" w:rsidR="0047617C" w:rsidRDefault="0047617C" w:rsidP="0047617C">
      <w:pPr>
        <w:spacing w:after="0" w:line="240" w:lineRule="auto"/>
        <w:ind w:left="720"/>
        <w:jc w:val="both"/>
        <w:rPr>
          <w:rFonts w:ascii="Times New Roman" w:hAnsi="Times New Roman" w:cs="Times New Roman"/>
        </w:rPr>
      </w:pPr>
      <w:r>
        <w:rPr>
          <w:rFonts w:ascii="Times New Roman" w:hAnsi="Times New Roman" w:cs="Times New Roman"/>
        </w:rPr>
        <w:t xml:space="preserve">An impairment loss is recognized if the carrying amount of the asset exceeds its estimated recoverable amount.  The recoverable amount of an asset is the greater of its value in use and its fair value less costs to sell.  Value in use represents the present value of estimated future cash flows expected to arise from the continuing use of an asset and from its disposal at the end of its useful life. </w:t>
      </w:r>
    </w:p>
    <w:p w14:paraId="3EA9AA6C" w14:textId="77777777" w:rsidR="0047617C" w:rsidRDefault="0047617C" w:rsidP="0047617C">
      <w:pPr>
        <w:spacing w:after="0" w:line="240" w:lineRule="auto"/>
        <w:ind w:left="720"/>
        <w:jc w:val="both"/>
        <w:rPr>
          <w:rFonts w:ascii="Times New Roman" w:hAnsi="Times New Roman" w:cs="Times New Roman"/>
        </w:rPr>
      </w:pPr>
    </w:p>
    <w:p w14:paraId="0DFBD1E5" w14:textId="77777777" w:rsidR="0047617C" w:rsidRDefault="00B100AB" w:rsidP="0047617C">
      <w:pPr>
        <w:spacing w:after="0" w:line="240" w:lineRule="auto"/>
        <w:ind w:left="720"/>
        <w:jc w:val="both"/>
        <w:rPr>
          <w:rFonts w:ascii="Times New Roman" w:hAnsi="Times New Roman" w:cs="Times New Roman"/>
        </w:rPr>
      </w:pPr>
      <w:r>
        <w:rPr>
          <w:rFonts w:ascii="Times New Roman" w:hAnsi="Times New Roman" w:cs="Times New Roman"/>
        </w:rPr>
        <w:t xml:space="preserve">Impairment losses are recognized in the statement of income. </w:t>
      </w:r>
    </w:p>
    <w:p w14:paraId="10AFFDCF" w14:textId="77777777" w:rsidR="00B100AB" w:rsidRDefault="00B100AB" w:rsidP="0047617C">
      <w:pPr>
        <w:spacing w:after="0" w:line="240" w:lineRule="auto"/>
        <w:ind w:left="720"/>
        <w:jc w:val="both"/>
        <w:rPr>
          <w:rFonts w:ascii="Times New Roman" w:hAnsi="Times New Roman" w:cs="Times New Roman"/>
        </w:rPr>
      </w:pPr>
    </w:p>
    <w:p w14:paraId="4AA8A9D8" w14:textId="77777777" w:rsidR="00B100AB" w:rsidRDefault="00B100AB" w:rsidP="0047617C">
      <w:pPr>
        <w:spacing w:after="0" w:line="240" w:lineRule="auto"/>
        <w:ind w:left="720"/>
        <w:jc w:val="both"/>
        <w:rPr>
          <w:rFonts w:ascii="Times New Roman" w:hAnsi="Times New Roman" w:cs="Times New Roman"/>
        </w:rPr>
      </w:pPr>
      <w:r>
        <w:rPr>
          <w:rFonts w:ascii="Times New Roman" w:hAnsi="Times New Roman" w:cs="Times New Roman"/>
        </w:rPr>
        <w:t xml:space="preserve">Impairment losses recognized in prior periods are assessed at each reporting date for any indication that the loss has decreased or no longer exists.  An impairment loss is reversed if there has been a change in the estimates used to determine the recoverable amount.  An impairment loss is reversed only to the extent that the asset’s carrying amount does not exceed the carrying amount that would have been determined net of depreciation or amortization, if no impairment loss had been recognized. </w:t>
      </w:r>
    </w:p>
    <w:p w14:paraId="15A2E862" w14:textId="77777777" w:rsidR="009A26F8" w:rsidRDefault="009A26F8" w:rsidP="00873FFE">
      <w:pPr>
        <w:spacing w:after="0" w:line="240" w:lineRule="auto"/>
        <w:jc w:val="both"/>
        <w:rPr>
          <w:rFonts w:ascii="Times New Roman" w:hAnsi="Times New Roman" w:cs="Times New Roman"/>
        </w:rPr>
      </w:pPr>
    </w:p>
    <w:p w14:paraId="68A64CC9" w14:textId="77777777" w:rsidR="005C3614" w:rsidRDefault="005C3614" w:rsidP="005C3614">
      <w:pPr>
        <w:spacing w:after="0" w:line="240" w:lineRule="auto"/>
        <w:ind w:left="360"/>
        <w:jc w:val="both"/>
        <w:rPr>
          <w:rFonts w:ascii="Times New Roman" w:hAnsi="Times New Roman" w:cs="Times New Roman"/>
          <w:i/>
        </w:rPr>
      </w:pPr>
      <w:r>
        <w:rPr>
          <w:rFonts w:ascii="Times New Roman" w:hAnsi="Times New Roman" w:cs="Times New Roman"/>
          <w:i/>
        </w:rPr>
        <w:t>(g)  Short-term employee benefits</w:t>
      </w:r>
    </w:p>
    <w:p w14:paraId="4EDCB214" w14:textId="77777777" w:rsidR="00B100AB" w:rsidRDefault="00B100AB" w:rsidP="0047617C">
      <w:pPr>
        <w:spacing w:after="0" w:line="240" w:lineRule="auto"/>
        <w:ind w:left="720"/>
        <w:jc w:val="both"/>
        <w:rPr>
          <w:rFonts w:ascii="Times New Roman" w:hAnsi="Times New Roman" w:cs="Times New Roman"/>
        </w:rPr>
      </w:pPr>
    </w:p>
    <w:p w14:paraId="03A89B29" w14:textId="77777777" w:rsidR="005C3614" w:rsidRDefault="007946AB" w:rsidP="0047617C">
      <w:pPr>
        <w:spacing w:after="0" w:line="240" w:lineRule="auto"/>
        <w:ind w:left="720"/>
        <w:jc w:val="both"/>
        <w:rPr>
          <w:rFonts w:ascii="Times New Roman" w:hAnsi="Times New Roman" w:cs="Times New Roman"/>
        </w:rPr>
      </w:pPr>
      <w:r>
        <w:rPr>
          <w:rFonts w:ascii="Times New Roman" w:hAnsi="Times New Roman" w:cs="Times New Roman"/>
        </w:rPr>
        <w:t xml:space="preserve">Short-term employee benefit obligations are measured on an undiscounted basis and are expensed as the related service is provided.  A liability is recognized for the amount expected to be paid under short-term benefits if the Club has a present legal or constructive obligation to pay this amount as a result of past service provided by the employees and the obligation can be estimated reliably. </w:t>
      </w:r>
    </w:p>
    <w:p w14:paraId="76552AF7" w14:textId="77777777" w:rsidR="007946AB" w:rsidRDefault="007946AB" w:rsidP="0047617C">
      <w:pPr>
        <w:spacing w:after="0" w:line="240" w:lineRule="auto"/>
        <w:ind w:left="720"/>
        <w:jc w:val="both"/>
        <w:rPr>
          <w:rFonts w:ascii="Times New Roman" w:hAnsi="Times New Roman" w:cs="Times New Roman"/>
        </w:rPr>
      </w:pPr>
    </w:p>
    <w:p w14:paraId="3C5E32FA" w14:textId="77777777" w:rsidR="00F5658E" w:rsidRDefault="00F5658E" w:rsidP="00F5658E">
      <w:pPr>
        <w:spacing w:after="0" w:line="240" w:lineRule="auto"/>
        <w:ind w:left="360"/>
        <w:jc w:val="both"/>
        <w:rPr>
          <w:rFonts w:ascii="Times New Roman" w:hAnsi="Times New Roman" w:cs="Times New Roman"/>
          <w:i/>
        </w:rPr>
      </w:pPr>
      <w:r>
        <w:rPr>
          <w:rFonts w:ascii="Times New Roman" w:hAnsi="Times New Roman" w:cs="Times New Roman"/>
          <w:i/>
        </w:rPr>
        <w:t>(h)  Revenue recognition</w:t>
      </w:r>
    </w:p>
    <w:p w14:paraId="04D6745F" w14:textId="77777777" w:rsidR="007946AB" w:rsidRDefault="007946AB" w:rsidP="0047617C">
      <w:pPr>
        <w:spacing w:after="0" w:line="240" w:lineRule="auto"/>
        <w:ind w:left="720"/>
        <w:jc w:val="both"/>
        <w:rPr>
          <w:rFonts w:ascii="Times New Roman" w:hAnsi="Times New Roman" w:cs="Times New Roman"/>
        </w:rPr>
      </w:pPr>
    </w:p>
    <w:p w14:paraId="483B0F1D" w14:textId="77777777" w:rsidR="006F6381" w:rsidRDefault="00F5658E" w:rsidP="006F6381">
      <w:pPr>
        <w:spacing w:after="0" w:line="240" w:lineRule="auto"/>
        <w:ind w:left="720"/>
        <w:jc w:val="both"/>
        <w:rPr>
          <w:rFonts w:ascii="Times New Roman" w:hAnsi="Times New Roman" w:cs="Times New Roman"/>
        </w:rPr>
      </w:pPr>
      <w:r>
        <w:rPr>
          <w:rFonts w:ascii="Times New Roman" w:hAnsi="Times New Roman" w:cs="Times New Roman"/>
        </w:rPr>
        <w:t xml:space="preserve">Revenue is comprised primarily of members’ annual maintenance, maid service revenue, electricity surcharge, telephone, credit card and internet revenue.  </w:t>
      </w:r>
      <w:r w:rsidR="006F6381">
        <w:rPr>
          <w:rFonts w:ascii="Times New Roman" w:hAnsi="Times New Roman" w:cs="Times New Roman"/>
        </w:rPr>
        <w:t xml:space="preserve">Revenue is recognized when the services are provided and the goods are delivered to guests. </w:t>
      </w:r>
    </w:p>
    <w:p w14:paraId="366FFBC9" w14:textId="77777777" w:rsidR="006F6381" w:rsidRDefault="006F6381" w:rsidP="0047617C">
      <w:pPr>
        <w:spacing w:after="0" w:line="240" w:lineRule="auto"/>
        <w:ind w:left="720"/>
        <w:jc w:val="both"/>
        <w:rPr>
          <w:rFonts w:ascii="Times New Roman" w:hAnsi="Times New Roman" w:cs="Times New Roman"/>
        </w:rPr>
      </w:pPr>
    </w:p>
    <w:p w14:paraId="094DDAAD" w14:textId="77777777" w:rsidR="006F6381" w:rsidRDefault="006F6381" w:rsidP="0047617C">
      <w:pPr>
        <w:spacing w:after="0" w:line="240" w:lineRule="auto"/>
        <w:ind w:left="720"/>
        <w:jc w:val="both"/>
        <w:rPr>
          <w:rFonts w:ascii="Times New Roman" w:hAnsi="Times New Roman" w:cs="Times New Roman"/>
        </w:rPr>
      </w:pPr>
    </w:p>
    <w:p w14:paraId="323B01EE" w14:textId="222A34DF" w:rsidR="00F5658E" w:rsidRDefault="00F5658E" w:rsidP="0047617C">
      <w:pPr>
        <w:spacing w:after="0" w:line="240" w:lineRule="auto"/>
        <w:ind w:left="720"/>
        <w:jc w:val="both"/>
        <w:rPr>
          <w:rFonts w:ascii="Times New Roman" w:hAnsi="Times New Roman" w:cs="Times New Roman"/>
        </w:rPr>
      </w:pPr>
      <w:r>
        <w:rPr>
          <w:rFonts w:ascii="Times New Roman" w:hAnsi="Times New Roman" w:cs="Times New Roman"/>
        </w:rPr>
        <w:t xml:space="preserve">Annual maintenance fees are billed in advance for the year in which they are due.  Maintenance fees collected in advance are shown as maintenance fees paid in advance at the reporting date and recognized as revenue in the following year. </w:t>
      </w:r>
    </w:p>
    <w:p w14:paraId="604FAB65" w14:textId="77777777" w:rsidR="00DF7BD8" w:rsidRDefault="00DF7BD8" w:rsidP="00895160">
      <w:pPr>
        <w:spacing w:after="0" w:line="240" w:lineRule="auto"/>
        <w:jc w:val="both"/>
        <w:rPr>
          <w:rFonts w:ascii="Times New Roman" w:hAnsi="Times New Roman" w:cs="Times New Roman"/>
          <w:b/>
        </w:rPr>
      </w:pPr>
    </w:p>
    <w:p w14:paraId="6B6F25A5" w14:textId="77777777" w:rsidR="00DF7BD8" w:rsidRDefault="00DF7BD8" w:rsidP="00DF7BD8">
      <w:pPr>
        <w:spacing w:after="0" w:line="240" w:lineRule="auto"/>
        <w:ind w:left="360"/>
        <w:jc w:val="both"/>
        <w:rPr>
          <w:rFonts w:ascii="Times New Roman" w:hAnsi="Times New Roman" w:cs="Times New Roman"/>
          <w:i/>
        </w:rPr>
      </w:pPr>
      <w:r>
        <w:rPr>
          <w:rFonts w:ascii="Times New Roman" w:hAnsi="Times New Roman" w:cs="Times New Roman"/>
          <w:i/>
        </w:rPr>
        <w:t>(i)  Interest income</w:t>
      </w:r>
    </w:p>
    <w:p w14:paraId="2204109F" w14:textId="77777777" w:rsidR="00DF7BD8" w:rsidRDefault="00DF7BD8" w:rsidP="00DF7BD8">
      <w:pPr>
        <w:spacing w:after="0" w:line="240" w:lineRule="auto"/>
        <w:ind w:left="720"/>
        <w:jc w:val="both"/>
        <w:rPr>
          <w:rFonts w:ascii="Times New Roman" w:hAnsi="Times New Roman" w:cs="Times New Roman"/>
        </w:rPr>
      </w:pPr>
      <w:r>
        <w:rPr>
          <w:rFonts w:ascii="Times New Roman" w:hAnsi="Times New Roman" w:cs="Times New Roman"/>
        </w:rPr>
        <w:br/>
        <w:t xml:space="preserve">Interest income is accrued on a daily basis using the effective interest rate method. </w:t>
      </w:r>
    </w:p>
    <w:p w14:paraId="415C2EAE" w14:textId="77777777" w:rsidR="00873FFE" w:rsidRDefault="00873FFE" w:rsidP="000818FC">
      <w:pPr>
        <w:spacing w:after="0" w:line="240" w:lineRule="auto"/>
        <w:jc w:val="both"/>
        <w:rPr>
          <w:rFonts w:ascii="Times New Roman" w:hAnsi="Times New Roman" w:cs="Times New Roman"/>
          <w:b/>
        </w:rPr>
      </w:pPr>
    </w:p>
    <w:p w14:paraId="18E57DBE" w14:textId="77777777" w:rsidR="000818FC" w:rsidRDefault="000818FC" w:rsidP="00873FFE">
      <w:pPr>
        <w:spacing w:after="0" w:line="240" w:lineRule="auto"/>
        <w:jc w:val="both"/>
        <w:rPr>
          <w:rFonts w:ascii="Times New Roman" w:hAnsi="Times New Roman" w:cs="Times New Roman"/>
          <w:i/>
        </w:rPr>
      </w:pPr>
    </w:p>
    <w:p w14:paraId="0B343081" w14:textId="77777777" w:rsidR="00434026" w:rsidRDefault="00434026" w:rsidP="00434026">
      <w:pPr>
        <w:spacing w:after="0" w:line="240" w:lineRule="auto"/>
        <w:ind w:left="360"/>
        <w:jc w:val="both"/>
        <w:rPr>
          <w:rFonts w:ascii="Times New Roman" w:hAnsi="Times New Roman" w:cs="Times New Roman"/>
          <w:i/>
        </w:rPr>
      </w:pPr>
      <w:r>
        <w:rPr>
          <w:rFonts w:ascii="Times New Roman" w:hAnsi="Times New Roman" w:cs="Times New Roman"/>
          <w:i/>
        </w:rPr>
        <w:t>(j)  Expenses</w:t>
      </w:r>
    </w:p>
    <w:p w14:paraId="6C357D6F" w14:textId="77777777" w:rsidR="00434026" w:rsidRDefault="00434026" w:rsidP="00873FFE">
      <w:pPr>
        <w:spacing w:after="0" w:line="240" w:lineRule="auto"/>
        <w:jc w:val="both"/>
        <w:rPr>
          <w:rFonts w:ascii="Times New Roman" w:hAnsi="Times New Roman" w:cs="Times New Roman"/>
        </w:rPr>
      </w:pPr>
    </w:p>
    <w:p w14:paraId="5B19EA7B" w14:textId="77777777" w:rsidR="00434026" w:rsidRDefault="00434026" w:rsidP="0047617C">
      <w:pPr>
        <w:spacing w:after="0" w:line="240" w:lineRule="auto"/>
        <w:ind w:left="720"/>
        <w:jc w:val="both"/>
        <w:rPr>
          <w:rFonts w:ascii="Times New Roman" w:hAnsi="Times New Roman" w:cs="Times New Roman"/>
        </w:rPr>
      </w:pPr>
      <w:r>
        <w:rPr>
          <w:rFonts w:ascii="Times New Roman" w:hAnsi="Times New Roman" w:cs="Times New Roman"/>
        </w:rPr>
        <w:t xml:space="preserve">Expenses are recognized on the accrual basis. </w:t>
      </w:r>
    </w:p>
    <w:p w14:paraId="0C4564E7" w14:textId="77777777" w:rsidR="00434026" w:rsidRDefault="00434026" w:rsidP="0047617C">
      <w:pPr>
        <w:spacing w:after="0" w:line="240" w:lineRule="auto"/>
        <w:ind w:left="720"/>
        <w:jc w:val="both"/>
        <w:rPr>
          <w:rFonts w:ascii="Times New Roman" w:hAnsi="Times New Roman" w:cs="Times New Roman"/>
        </w:rPr>
      </w:pPr>
    </w:p>
    <w:p w14:paraId="3158BD36" w14:textId="77777777" w:rsidR="00873FFE" w:rsidRDefault="00873FFE" w:rsidP="00873FFE">
      <w:pPr>
        <w:spacing w:after="0" w:line="240" w:lineRule="auto"/>
        <w:jc w:val="both"/>
        <w:rPr>
          <w:rFonts w:ascii="Times New Roman" w:hAnsi="Times New Roman" w:cs="Times New Roman"/>
          <w:b/>
        </w:rPr>
      </w:pPr>
      <w:r>
        <w:rPr>
          <w:rFonts w:ascii="Times New Roman" w:hAnsi="Times New Roman" w:cs="Times New Roman"/>
          <w:b/>
        </w:rPr>
        <w:lastRenderedPageBreak/>
        <w:t>3.   Significant accounting policies, Continued</w:t>
      </w:r>
    </w:p>
    <w:p w14:paraId="62A6BACA" w14:textId="77777777" w:rsidR="00873FFE" w:rsidRDefault="00873FFE" w:rsidP="00873FFE">
      <w:pPr>
        <w:spacing w:after="0" w:line="240" w:lineRule="auto"/>
        <w:jc w:val="both"/>
        <w:rPr>
          <w:rFonts w:ascii="Times New Roman" w:hAnsi="Times New Roman" w:cs="Times New Roman"/>
          <w:i/>
        </w:rPr>
      </w:pPr>
    </w:p>
    <w:p w14:paraId="5D3C9AD4" w14:textId="77777777" w:rsidR="00434026" w:rsidRDefault="00434026" w:rsidP="00434026">
      <w:pPr>
        <w:spacing w:after="0" w:line="240" w:lineRule="auto"/>
        <w:ind w:left="360"/>
        <w:jc w:val="both"/>
        <w:rPr>
          <w:rFonts w:ascii="Times New Roman" w:hAnsi="Times New Roman" w:cs="Times New Roman"/>
          <w:i/>
        </w:rPr>
      </w:pPr>
      <w:r>
        <w:rPr>
          <w:rFonts w:ascii="Times New Roman" w:hAnsi="Times New Roman" w:cs="Times New Roman"/>
          <w:i/>
        </w:rPr>
        <w:t>(k)  Foreign currencies</w:t>
      </w:r>
    </w:p>
    <w:p w14:paraId="790C9798" w14:textId="77777777" w:rsidR="00434026" w:rsidRDefault="00434026" w:rsidP="0047617C">
      <w:pPr>
        <w:spacing w:after="0" w:line="240" w:lineRule="auto"/>
        <w:ind w:left="720"/>
        <w:jc w:val="both"/>
        <w:rPr>
          <w:rFonts w:ascii="Times New Roman" w:hAnsi="Times New Roman" w:cs="Times New Roman"/>
        </w:rPr>
      </w:pPr>
    </w:p>
    <w:p w14:paraId="7320A797" w14:textId="310ABE87" w:rsidR="00434026" w:rsidRDefault="00434026" w:rsidP="0047617C">
      <w:pPr>
        <w:spacing w:after="0" w:line="240" w:lineRule="auto"/>
        <w:ind w:left="720"/>
        <w:jc w:val="both"/>
        <w:rPr>
          <w:rFonts w:ascii="Times New Roman" w:hAnsi="Times New Roman" w:cs="Times New Roman"/>
        </w:rPr>
      </w:pPr>
      <w:r>
        <w:rPr>
          <w:rFonts w:ascii="Times New Roman" w:hAnsi="Times New Roman" w:cs="Times New Roman"/>
        </w:rPr>
        <w:t>Transactions in foreign currencies are translated into Bahamian dollars at exchange rates prevailing on the transaction dates.  Monetary assets and liabilities denominated in such currencies at year-end date are translated at the rates prevailing at that date.  Any diff</w:t>
      </w:r>
      <w:r w:rsidR="00186211">
        <w:rPr>
          <w:rFonts w:ascii="Times New Roman" w:hAnsi="Times New Roman" w:cs="Times New Roman"/>
        </w:rPr>
        <w:t xml:space="preserve">erences arising on </w:t>
      </w:r>
      <w:r>
        <w:rPr>
          <w:rFonts w:ascii="Times New Roman" w:hAnsi="Times New Roman" w:cs="Times New Roman"/>
        </w:rPr>
        <w:t xml:space="preserve">translation are recognized as exchange gains/losses in the statement of </w:t>
      </w:r>
      <w:r w:rsidR="006F6381">
        <w:rPr>
          <w:rFonts w:ascii="Times New Roman" w:hAnsi="Times New Roman" w:cs="Times New Roman"/>
        </w:rPr>
        <w:t xml:space="preserve">comprehensive </w:t>
      </w:r>
      <w:r>
        <w:rPr>
          <w:rFonts w:ascii="Times New Roman" w:hAnsi="Times New Roman" w:cs="Times New Roman"/>
        </w:rPr>
        <w:t xml:space="preserve">income. </w:t>
      </w:r>
    </w:p>
    <w:p w14:paraId="46CA31FC" w14:textId="77777777" w:rsidR="00434026" w:rsidRDefault="00434026" w:rsidP="0047617C">
      <w:pPr>
        <w:spacing w:after="0" w:line="240" w:lineRule="auto"/>
        <w:ind w:left="720"/>
        <w:jc w:val="both"/>
        <w:rPr>
          <w:rFonts w:ascii="Times New Roman" w:hAnsi="Times New Roman" w:cs="Times New Roman"/>
        </w:rPr>
      </w:pPr>
    </w:p>
    <w:p w14:paraId="55EC5A33" w14:textId="77777777" w:rsidR="00E13C40" w:rsidRDefault="00E13C40" w:rsidP="00E13C40">
      <w:pPr>
        <w:spacing w:after="0" w:line="240" w:lineRule="auto"/>
        <w:ind w:left="360"/>
        <w:jc w:val="both"/>
        <w:rPr>
          <w:rFonts w:ascii="Times New Roman" w:hAnsi="Times New Roman" w:cs="Times New Roman"/>
          <w:i/>
        </w:rPr>
      </w:pPr>
      <w:r>
        <w:rPr>
          <w:rFonts w:ascii="Times New Roman" w:hAnsi="Times New Roman" w:cs="Times New Roman"/>
          <w:i/>
        </w:rPr>
        <w:t>(l)  Related parties</w:t>
      </w:r>
    </w:p>
    <w:p w14:paraId="674D4592" w14:textId="77777777" w:rsidR="00434026" w:rsidRDefault="00434026" w:rsidP="0047617C">
      <w:pPr>
        <w:spacing w:after="0" w:line="240" w:lineRule="auto"/>
        <w:ind w:left="720"/>
        <w:jc w:val="both"/>
        <w:rPr>
          <w:rFonts w:ascii="Times New Roman" w:hAnsi="Times New Roman" w:cs="Times New Roman"/>
        </w:rPr>
      </w:pPr>
    </w:p>
    <w:p w14:paraId="1A72D339" w14:textId="77777777" w:rsidR="00E13C40" w:rsidRDefault="00E13C40" w:rsidP="0059506D">
      <w:pPr>
        <w:spacing w:after="0" w:line="240" w:lineRule="auto"/>
        <w:ind w:left="720"/>
        <w:jc w:val="both"/>
        <w:rPr>
          <w:rFonts w:ascii="Times New Roman" w:hAnsi="Times New Roman" w:cs="Times New Roman"/>
        </w:rPr>
      </w:pPr>
      <w:r>
        <w:rPr>
          <w:rFonts w:ascii="Times New Roman" w:hAnsi="Times New Roman" w:cs="Times New Roman"/>
        </w:rPr>
        <w:t xml:space="preserve">A related party is a person or entity that is related to the entity that is preparing its financial statements (“Reporting Entity”). </w:t>
      </w:r>
    </w:p>
    <w:p w14:paraId="421DFBBD" w14:textId="77777777" w:rsidR="00476206" w:rsidRDefault="00476206" w:rsidP="0059506D">
      <w:pPr>
        <w:spacing w:after="0" w:line="240" w:lineRule="auto"/>
        <w:ind w:left="720"/>
        <w:jc w:val="both"/>
        <w:rPr>
          <w:rFonts w:ascii="Times New Roman" w:hAnsi="Times New Roman" w:cs="Times New Roman"/>
        </w:rPr>
      </w:pPr>
    </w:p>
    <w:p w14:paraId="134F46D2" w14:textId="77777777" w:rsidR="00E13C40" w:rsidRDefault="00E13C40" w:rsidP="00455CC2">
      <w:pPr>
        <w:spacing w:after="0" w:line="240" w:lineRule="auto"/>
        <w:ind w:left="1080" w:hanging="360"/>
        <w:jc w:val="both"/>
        <w:rPr>
          <w:rFonts w:ascii="Times New Roman" w:hAnsi="Times New Roman" w:cs="Times New Roman"/>
        </w:rPr>
      </w:pPr>
      <w:r>
        <w:rPr>
          <w:rFonts w:ascii="Times New Roman" w:hAnsi="Times New Roman" w:cs="Times New Roman"/>
        </w:rPr>
        <w:t>(a)  A person or a close member of that person’s family is relate</w:t>
      </w:r>
      <w:r w:rsidR="00455CC2">
        <w:rPr>
          <w:rFonts w:ascii="Times New Roman" w:hAnsi="Times New Roman" w:cs="Times New Roman"/>
        </w:rPr>
        <w:t xml:space="preserve">d to a Reporting Entity if that person: </w:t>
      </w:r>
    </w:p>
    <w:p w14:paraId="635CB2DD" w14:textId="77777777" w:rsidR="00455CC2" w:rsidRDefault="00455CC2" w:rsidP="00455CC2">
      <w:pPr>
        <w:spacing w:after="0" w:line="240" w:lineRule="auto"/>
        <w:ind w:left="1260" w:hanging="360"/>
        <w:jc w:val="both"/>
        <w:rPr>
          <w:rFonts w:ascii="Times New Roman" w:hAnsi="Times New Roman" w:cs="Times New Roman"/>
        </w:rPr>
      </w:pPr>
      <w:r>
        <w:rPr>
          <w:rFonts w:ascii="Times New Roman" w:hAnsi="Times New Roman" w:cs="Times New Roman"/>
        </w:rPr>
        <w:tab/>
      </w:r>
    </w:p>
    <w:p w14:paraId="7646BA8C" w14:textId="77777777" w:rsidR="00455CC2" w:rsidRDefault="00455CC2" w:rsidP="00455CC2">
      <w:pPr>
        <w:tabs>
          <w:tab w:val="left" w:pos="1890"/>
        </w:tabs>
        <w:spacing w:after="0" w:line="240" w:lineRule="auto"/>
        <w:ind w:left="1800" w:hanging="540"/>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r>
      <w:r>
        <w:rPr>
          <w:rFonts w:ascii="Times New Roman" w:hAnsi="Times New Roman" w:cs="Times New Roman"/>
        </w:rPr>
        <w:tab/>
        <w:t xml:space="preserve">has control or joint control over the Reporting Entity; </w:t>
      </w:r>
    </w:p>
    <w:p w14:paraId="126F8D24" w14:textId="77777777" w:rsidR="00455CC2" w:rsidRDefault="00455CC2" w:rsidP="00455CC2">
      <w:pPr>
        <w:tabs>
          <w:tab w:val="left" w:pos="1890"/>
        </w:tabs>
        <w:spacing w:after="0" w:line="240" w:lineRule="auto"/>
        <w:ind w:left="1800" w:hanging="540"/>
        <w:jc w:val="both"/>
        <w:rPr>
          <w:rFonts w:ascii="Times New Roman" w:hAnsi="Times New Roman" w:cs="Times New Roman"/>
        </w:rPr>
      </w:pPr>
    </w:p>
    <w:p w14:paraId="4C19D12E" w14:textId="5978C1DC" w:rsidR="009A26F8" w:rsidRPr="00873FFE" w:rsidRDefault="00455CC2" w:rsidP="00873FFE">
      <w:pPr>
        <w:tabs>
          <w:tab w:val="left" w:pos="1890"/>
        </w:tabs>
        <w:spacing w:after="0" w:line="240" w:lineRule="auto"/>
        <w:ind w:left="1800" w:hanging="540"/>
        <w:jc w:val="both"/>
        <w:rPr>
          <w:rFonts w:ascii="Times New Roman" w:hAnsi="Times New Roman" w:cs="Times New Roman"/>
        </w:rPr>
      </w:pPr>
      <w:r>
        <w:rPr>
          <w:rFonts w:ascii="Times New Roman" w:hAnsi="Times New Roman" w:cs="Times New Roman"/>
        </w:rPr>
        <w:t xml:space="preserve">(ii) </w:t>
      </w:r>
      <w:r>
        <w:rPr>
          <w:rFonts w:ascii="Times New Roman" w:hAnsi="Times New Roman" w:cs="Times New Roman"/>
        </w:rPr>
        <w:tab/>
      </w:r>
      <w:r>
        <w:rPr>
          <w:rFonts w:ascii="Times New Roman" w:hAnsi="Times New Roman" w:cs="Times New Roman"/>
        </w:rPr>
        <w:tab/>
        <w:t>has significant influence over the Reporting Entity; or</w:t>
      </w:r>
    </w:p>
    <w:p w14:paraId="0173A1FB" w14:textId="77777777" w:rsidR="009A26F8" w:rsidRDefault="009A26F8" w:rsidP="00873FFE">
      <w:pPr>
        <w:tabs>
          <w:tab w:val="left" w:pos="1890"/>
        </w:tabs>
        <w:spacing w:after="0" w:line="240" w:lineRule="auto"/>
        <w:jc w:val="both"/>
        <w:rPr>
          <w:rFonts w:ascii="Times New Roman" w:hAnsi="Times New Roman" w:cs="Times New Roman"/>
        </w:rPr>
      </w:pPr>
    </w:p>
    <w:p w14:paraId="600BCD1D" w14:textId="77777777" w:rsidR="00455CC2" w:rsidRDefault="00455CC2" w:rsidP="00455CC2">
      <w:pPr>
        <w:tabs>
          <w:tab w:val="left" w:pos="1890"/>
        </w:tabs>
        <w:spacing w:after="0" w:line="240" w:lineRule="auto"/>
        <w:ind w:left="1890" w:hanging="630"/>
        <w:jc w:val="both"/>
        <w:rPr>
          <w:rFonts w:ascii="Times New Roman" w:hAnsi="Times New Roman" w:cs="Times New Roman"/>
        </w:rPr>
      </w:pPr>
      <w:r>
        <w:rPr>
          <w:rFonts w:ascii="Times New Roman" w:hAnsi="Times New Roman" w:cs="Times New Roman"/>
        </w:rPr>
        <w:t xml:space="preserve">(iii) </w:t>
      </w:r>
      <w:r>
        <w:rPr>
          <w:rFonts w:ascii="Times New Roman" w:hAnsi="Times New Roman" w:cs="Times New Roman"/>
        </w:rPr>
        <w:tab/>
        <w:t xml:space="preserve">is a member of the key management personnel of the Reporting Entity or of a parent of the Reporting Entity. </w:t>
      </w:r>
    </w:p>
    <w:p w14:paraId="3FC8C021" w14:textId="77777777" w:rsidR="00455CC2" w:rsidRDefault="00455CC2" w:rsidP="00455CC2">
      <w:pPr>
        <w:tabs>
          <w:tab w:val="left" w:pos="1890"/>
        </w:tabs>
        <w:spacing w:after="0" w:line="240" w:lineRule="auto"/>
        <w:jc w:val="both"/>
        <w:rPr>
          <w:rFonts w:ascii="Times New Roman" w:hAnsi="Times New Roman" w:cs="Times New Roman"/>
        </w:rPr>
      </w:pPr>
    </w:p>
    <w:p w14:paraId="137F8FBA" w14:textId="77777777" w:rsidR="00455CC2" w:rsidRDefault="00455CC2" w:rsidP="00455CC2">
      <w:pPr>
        <w:tabs>
          <w:tab w:val="left" w:pos="1890"/>
        </w:tabs>
        <w:spacing w:after="0" w:line="240" w:lineRule="auto"/>
        <w:ind w:left="720"/>
        <w:jc w:val="both"/>
        <w:rPr>
          <w:rFonts w:ascii="Times New Roman" w:hAnsi="Times New Roman" w:cs="Times New Roman"/>
        </w:rPr>
      </w:pPr>
      <w:r>
        <w:rPr>
          <w:rFonts w:ascii="Times New Roman" w:hAnsi="Times New Roman" w:cs="Times New Roman"/>
        </w:rPr>
        <w:t xml:space="preserve">(b)  An entity is related to a Reporting Entity if any of the following conditions applies: </w:t>
      </w:r>
    </w:p>
    <w:p w14:paraId="1FB98EF7" w14:textId="77777777" w:rsidR="00455CC2" w:rsidRDefault="00455CC2" w:rsidP="00455CC2">
      <w:pPr>
        <w:tabs>
          <w:tab w:val="left" w:pos="1890"/>
        </w:tabs>
        <w:spacing w:after="0" w:line="240" w:lineRule="auto"/>
        <w:ind w:left="720"/>
        <w:jc w:val="both"/>
        <w:rPr>
          <w:rFonts w:ascii="Times New Roman" w:hAnsi="Times New Roman" w:cs="Times New Roman"/>
        </w:rPr>
      </w:pPr>
    </w:p>
    <w:p w14:paraId="2CAE5CA5" w14:textId="77777777" w:rsidR="00455CC2" w:rsidRDefault="00455CC2" w:rsidP="00455CC2">
      <w:pPr>
        <w:tabs>
          <w:tab w:val="left" w:pos="1890"/>
        </w:tabs>
        <w:spacing w:after="0" w:line="240" w:lineRule="auto"/>
        <w:ind w:left="1890" w:hanging="630"/>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t>The entity and the Reporting Entity are members of the same group (which means that each parent, subsidiary and fellow subsidiary is related to the others).</w:t>
      </w:r>
    </w:p>
    <w:p w14:paraId="3824E149" w14:textId="77777777" w:rsidR="00455CC2" w:rsidRDefault="00455CC2" w:rsidP="00455CC2">
      <w:pPr>
        <w:tabs>
          <w:tab w:val="left" w:pos="1890"/>
        </w:tabs>
        <w:spacing w:after="0" w:line="240" w:lineRule="auto"/>
        <w:ind w:left="1890" w:hanging="630"/>
        <w:jc w:val="both"/>
        <w:rPr>
          <w:rFonts w:ascii="Times New Roman" w:hAnsi="Times New Roman" w:cs="Times New Roman"/>
        </w:rPr>
      </w:pPr>
    </w:p>
    <w:p w14:paraId="79E381F6" w14:textId="77777777" w:rsidR="00047BDA" w:rsidRDefault="00047BDA" w:rsidP="00047BDA">
      <w:pPr>
        <w:tabs>
          <w:tab w:val="left" w:pos="1890"/>
        </w:tabs>
        <w:spacing w:after="0" w:line="240" w:lineRule="auto"/>
        <w:ind w:left="1890" w:hanging="630"/>
        <w:jc w:val="both"/>
        <w:rPr>
          <w:rFonts w:ascii="Times New Roman" w:hAnsi="Times New Roman" w:cs="Times New Roman"/>
        </w:rPr>
      </w:pPr>
      <w:r>
        <w:rPr>
          <w:rFonts w:ascii="Times New Roman" w:hAnsi="Times New Roman" w:cs="Times New Roman"/>
        </w:rPr>
        <w:t>(ii)</w:t>
      </w:r>
      <w:r>
        <w:rPr>
          <w:rFonts w:ascii="Times New Roman" w:hAnsi="Times New Roman" w:cs="Times New Roman"/>
        </w:rPr>
        <w:tab/>
        <w:t xml:space="preserve">One entity is an associate or joint venture of the other entity (or an associate or joint venture of a member of a group of which the other entity is a member).  </w:t>
      </w:r>
    </w:p>
    <w:p w14:paraId="27FDAF68" w14:textId="77777777" w:rsidR="00047BDA" w:rsidRDefault="00047BDA" w:rsidP="00047BDA">
      <w:pPr>
        <w:tabs>
          <w:tab w:val="left" w:pos="1890"/>
        </w:tabs>
        <w:spacing w:after="0" w:line="240" w:lineRule="auto"/>
        <w:ind w:left="1890" w:hanging="630"/>
        <w:jc w:val="both"/>
        <w:rPr>
          <w:rFonts w:ascii="Times New Roman" w:hAnsi="Times New Roman" w:cs="Times New Roman"/>
        </w:rPr>
      </w:pPr>
    </w:p>
    <w:p w14:paraId="4A3EF821" w14:textId="77777777" w:rsidR="00047BDA" w:rsidRDefault="00047BDA" w:rsidP="00047BDA">
      <w:pPr>
        <w:tabs>
          <w:tab w:val="left" w:pos="1890"/>
        </w:tabs>
        <w:spacing w:after="0" w:line="240" w:lineRule="auto"/>
        <w:ind w:left="1890" w:hanging="630"/>
        <w:jc w:val="both"/>
        <w:rPr>
          <w:rFonts w:ascii="Times New Roman" w:hAnsi="Times New Roman" w:cs="Times New Roman"/>
        </w:rPr>
      </w:pPr>
      <w:r>
        <w:rPr>
          <w:rFonts w:ascii="Times New Roman" w:hAnsi="Times New Roman" w:cs="Times New Roman"/>
        </w:rPr>
        <w:t>(iii)</w:t>
      </w:r>
      <w:r>
        <w:rPr>
          <w:rFonts w:ascii="Times New Roman" w:hAnsi="Times New Roman" w:cs="Times New Roman"/>
        </w:rPr>
        <w:tab/>
        <w:t xml:space="preserve">Both entities are joint ventures of the same third party. </w:t>
      </w:r>
    </w:p>
    <w:p w14:paraId="6CC1F189" w14:textId="77777777" w:rsidR="00047BDA" w:rsidRDefault="00047BDA" w:rsidP="00047BDA">
      <w:pPr>
        <w:tabs>
          <w:tab w:val="left" w:pos="1890"/>
        </w:tabs>
        <w:spacing w:after="0" w:line="240" w:lineRule="auto"/>
        <w:ind w:left="1890" w:hanging="630"/>
        <w:jc w:val="both"/>
        <w:rPr>
          <w:rFonts w:ascii="Times New Roman" w:hAnsi="Times New Roman" w:cs="Times New Roman"/>
        </w:rPr>
      </w:pPr>
    </w:p>
    <w:p w14:paraId="675C1605" w14:textId="77777777" w:rsidR="00047BDA" w:rsidRDefault="00047BDA" w:rsidP="00047BDA">
      <w:pPr>
        <w:tabs>
          <w:tab w:val="left" w:pos="1890"/>
        </w:tabs>
        <w:spacing w:after="0" w:line="240" w:lineRule="auto"/>
        <w:ind w:left="1890" w:hanging="630"/>
        <w:jc w:val="both"/>
        <w:rPr>
          <w:rFonts w:ascii="Times New Roman" w:hAnsi="Times New Roman" w:cs="Times New Roman"/>
        </w:rPr>
      </w:pPr>
      <w:r>
        <w:rPr>
          <w:rFonts w:ascii="Times New Roman" w:hAnsi="Times New Roman" w:cs="Times New Roman"/>
        </w:rPr>
        <w:t xml:space="preserve">(iv) </w:t>
      </w:r>
      <w:r>
        <w:rPr>
          <w:rFonts w:ascii="Times New Roman" w:hAnsi="Times New Roman" w:cs="Times New Roman"/>
        </w:rPr>
        <w:tab/>
        <w:t xml:space="preserve">One entity is a joint venture of a third entity and the other entity is an associate of the third entity. </w:t>
      </w:r>
    </w:p>
    <w:p w14:paraId="52C5A464" w14:textId="77777777" w:rsidR="00047BDA" w:rsidRDefault="00047BDA" w:rsidP="00047BDA">
      <w:pPr>
        <w:tabs>
          <w:tab w:val="left" w:pos="1890"/>
        </w:tabs>
        <w:spacing w:after="0" w:line="240" w:lineRule="auto"/>
        <w:ind w:left="1890" w:hanging="630"/>
        <w:jc w:val="both"/>
        <w:rPr>
          <w:rFonts w:ascii="Times New Roman" w:hAnsi="Times New Roman" w:cs="Times New Roman"/>
        </w:rPr>
      </w:pPr>
    </w:p>
    <w:p w14:paraId="3D0E56E5" w14:textId="13C3583F" w:rsidR="000818FC" w:rsidRDefault="00047BDA" w:rsidP="00873FFE">
      <w:pPr>
        <w:tabs>
          <w:tab w:val="left" w:pos="1890"/>
        </w:tabs>
        <w:spacing w:after="0" w:line="240" w:lineRule="auto"/>
        <w:ind w:left="1890" w:hanging="630"/>
        <w:jc w:val="both"/>
        <w:rPr>
          <w:rFonts w:ascii="Times New Roman" w:hAnsi="Times New Roman" w:cs="Times New Roman"/>
        </w:rPr>
      </w:pPr>
      <w:r>
        <w:rPr>
          <w:rFonts w:ascii="Times New Roman" w:hAnsi="Times New Roman" w:cs="Times New Roman"/>
        </w:rPr>
        <w:t>(v)</w:t>
      </w:r>
      <w:r>
        <w:rPr>
          <w:rFonts w:ascii="Times New Roman" w:hAnsi="Times New Roman" w:cs="Times New Roman"/>
        </w:rPr>
        <w:tab/>
        <w:t>The entity is a post-employment benefit plan for the benefit of employees of either the Reporting Entity or an entity related to the Reporting Entity.  If the Reporting Entity is itself such a plan, the sponsoring employers are also r</w:t>
      </w:r>
      <w:r w:rsidR="00873FFE">
        <w:rPr>
          <w:rFonts w:ascii="Times New Roman" w:hAnsi="Times New Roman" w:cs="Times New Roman"/>
        </w:rPr>
        <w:t>elated to the Reporting Entity.</w:t>
      </w:r>
    </w:p>
    <w:p w14:paraId="6A28595E" w14:textId="77777777" w:rsidR="000818FC" w:rsidRDefault="000818FC" w:rsidP="00873FFE">
      <w:pPr>
        <w:tabs>
          <w:tab w:val="left" w:pos="1890"/>
        </w:tabs>
        <w:spacing w:after="0" w:line="240" w:lineRule="auto"/>
        <w:jc w:val="both"/>
        <w:rPr>
          <w:rFonts w:ascii="Times New Roman" w:hAnsi="Times New Roman" w:cs="Times New Roman"/>
        </w:rPr>
      </w:pPr>
    </w:p>
    <w:p w14:paraId="62A9B45A" w14:textId="77777777" w:rsidR="00047BDA" w:rsidRDefault="00047BDA" w:rsidP="00047BDA">
      <w:pPr>
        <w:tabs>
          <w:tab w:val="left" w:pos="1890"/>
        </w:tabs>
        <w:spacing w:after="0" w:line="240" w:lineRule="auto"/>
        <w:ind w:left="1890" w:hanging="630"/>
        <w:jc w:val="both"/>
        <w:rPr>
          <w:rFonts w:ascii="Times New Roman" w:hAnsi="Times New Roman" w:cs="Times New Roman"/>
        </w:rPr>
      </w:pPr>
      <w:r>
        <w:rPr>
          <w:rFonts w:ascii="Times New Roman" w:hAnsi="Times New Roman" w:cs="Times New Roman"/>
        </w:rPr>
        <w:t>(vi)</w:t>
      </w:r>
      <w:r>
        <w:rPr>
          <w:rFonts w:ascii="Times New Roman" w:hAnsi="Times New Roman" w:cs="Times New Roman"/>
        </w:rPr>
        <w:tab/>
        <w:t xml:space="preserve">The entity is controlled, or jointly controlled by a person identified in (a). </w:t>
      </w:r>
    </w:p>
    <w:p w14:paraId="70D7EE57" w14:textId="77777777" w:rsidR="006551AC" w:rsidRDefault="006551AC" w:rsidP="00873FFE">
      <w:pPr>
        <w:tabs>
          <w:tab w:val="left" w:pos="1890"/>
        </w:tabs>
        <w:spacing w:after="0" w:line="240" w:lineRule="auto"/>
        <w:jc w:val="both"/>
        <w:rPr>
          <w:rFonts w:ascii="Times New Roman" w:hAnsi="Times New Roman" w:cs="Times New Roman"/>
        </w:rPr>
      </w:pPr>
    </w:p>
    <w:p w14:paraId="26DF7984" w14:textId="77777777" w:rsidR="00DF7BD8" w:rsidRDefault="00DF7BD8" w:rsidP="00DF7BD8">
      <w:pPr>
        <w:tabs>
          <w:tab w:val="left" w:pos="1890"/>
        </w:tabs>
        <w:spacing w:after="0" w:line="240" w:lineRule="auto"/>
        <w:ind w:left="1890" w:hanging="630"/>
        <w:jc w:val="both"/>
        <w:rPr>
          <w:rFonts w:ascii="Times New Roman" w:hAnsi="Times New Roman" w:cs="Times New Roman"/>
        </w:rPr>
      </w:pPr>
      <w:r>
        <w:rPr>
          <w:rFonts w:ascii="Times New Roman" w:hAnsi="Times New Roman" w:cs="Times New Roman"/>
        </w:rPr>
        <w:t xml:space="preserve">(vii) </w:t>
      </w:r>
      <w:r>
        <w:rPr>
          <w:rFonts w:ascii="Times New Roman" w:hAnsi="Times New Roman" w:cs="Times New Roman"/>
        </w:rPr>
        <w:tab/>
        <w:t xml:space="preserve">A person identified in (a)(i) has significant influence over the entity or is a member of the key management personnel of the entity (or of a parent of the entity). </w:t>
      </w:r>
    </w:p>
    <w:p w14:paraId="481D2009" w14:textId="77777777" w:rsidR="00873FFE" w:rsidRDefault="00873FFE" w:rsidP="00873FFE">
      <w:pPr>
        <w:tabs>
          <w:tab w:val="left" w:pos="1890"/>
        </w:tabs>
        <w:spacing w:after="0" w:line="240" w:lineRule="auto"/>
        <w:ind w:left="1890" w:hanging="630"/>
        <w:jc w:val="both"/>
        <w:rPr>
          <w:rFonts w:ascii="Times New Roman" w:hAnsi="Times New Roman" w:cs="Times New Roman"/>
          <w:b/>
        </w:rPr>
      </w:pPr>
    </w:p>
    <w:p w14:paraId="2062C71F" w14:textId="77777777" w:rsidR="00873FFE" w:rsidRDefault="00873FFE" w:rsidP="00873FFE">
      <w:pPr>
        <w:tabs>
          <w:tab w:val="left" w:pos="1890"/>
        </w:tabs>
        <w:spacing w:after="0" w:line="240" w:lineRule="auto"/>
        <w:ind w:left="1890" w:hanging="630"/>
        <w:jc w:val="both"/>
        <w:rPr>
          <w:rFonts w:ascii="Times New Roman" w:hAnsi="Times New Roman" w:cs="Times New Roman"/>
          <w:b/>
        </w:rPr>
      </w:pPr>
    </w:p>
    <w:p w14:paraId="5B29CB5A" w14:textId="77777777" w:rsidR="00873FFE" w:rsidRDefault="00873FFE" w:rsidP="00873FFE">
      <w:pPr>
        <w:tabs>
          <w:tab w:val="left" w:pos="1890"/>
        </w:tabs>
        <w:spacing w:after="0" w:line="240" w:lineRule="auto"/>
        <w:ind w:left="1890" w:hanging="630"/>
        <w:jc w:val="both"/>
        <w:rPr>
          <w:rFonts w:ascii="Times New Roman" w:hAnsi="Times New Roman" w:cs="Times New Roman"/>
          <w:b/>
        </w:rPr>
      </w:pPr>
    </w:p>
    <w:p w14:paraId="0A3AF0EE" w14:textId="77777777" w:rsidR="00873FFE" w:rsidRDefault="00873FFE" w:rsidP="004D1EAB">
      <w:pPr>
        <w:tabs>
          <w:tab w:val="left" w:pos="1890"/>
        </w:tabs>
        <w:spacing w:after="0" w:line="240" w:lineRule="auto"/>
        <w:ind w:left="1890" w:hanging="1800"/>
        <w:jc w:val="both"/>
        <w:rPr>
          <w:rFonts w:ascii="Times New Roman" w:hAnsi="Times New Roman" w:cs="Times New Roman"/>
        </w:rPr>
      </w:pPr>
      <w:r>
        <w:rPr>
          <w:rFonts w:ascii="Times New Roman" w:hAnsi="Times New Roman" w:cs="Times New Roman"/>
          <w:b/>
        </w:rPr>
        <w:lastRenderedPageBreak/>
        <w:t>3.   Significant accounting policies, Continued</w:t>
      </w:r>
    </w:p>
    <w:p w14:paraId="6C3361C7" w14:textId="77777777" w:rsidR="00873FFE" w:rsidRDefault="00873FFE" w:rsidP="00873FFE">
      <w:pPr>
        <w:spacing w:after="0" w:line="240" w:lineRule="auto"/>
        <w:jc w:val="both"/>
        <w:rPr>
          <w:rFonts w:ascii="Times New Roman" w:hAnsi="Times New Roman" w:cs="Times New Roman"/>
          <w:i/>
        </w:rPr>
      </w:pPr>
    </w:p>
    <w:p w14:paraId="664584CF" w14:textId="77777777" w:rsidR="00B32E6C" w:rsidRDefault="00B32E6C" w:rsidP="00873FFE">
      <w:pPr>
        <w:spacing w:after="0" w:line="240" w:lineRule="auto"/>
        <w:ind w:left="360" w:firstLine="360"/>
        <w:jc w:val="both"/>
        <w:rPr>
          <w:rFonts w:ascii="Times New Roman" w:hAnsi="Times New Roman" w:cs="Times New Roman"/>
          <w:i/>
        </w:rPr>
      </w:pPr>
      <w:r>
        <w:rPr>
          <w:rFonts w:ascii="Times New Roman" w:hAnsi="Times New Roman" w:cs="Times New Roman"/>
          <w:i/>
        </w:rPr>
        <w:t>(m) Provisions</w:t>
      </w:r>
    </w:p>
    <w:p w14:paraId="59318845" w14:textId="77777777" w:rsidR="00873FFE" w:rsidRDefault="00873FFE" w:rsidP="00B32E6C">
      <w:pPr>
        <w:tabs>
          <w:tab w:val="left" w:pos="1890"/>
        </w:tabs>
        <w:spacing w:after="0" w:line="240" w:lineRule="auto"/>
        <w:jc w:val="both"/>
        <w:rPr>
          <w:rFonts w:ascii="Times New Roman" w:hAnsi="Times New Roman" w:cs="Times New Roman"/>
        </w:rPr>
      </w:pPr>
    </w:p>
    <w:p w14:paraId="193D8B81" w14:textId="77777777" w:rsidR="00B32E6C" w:rsidRDefault="00B32E6C" w:rsidP="00B32E6C">
      <w:pPr>
        <w:tabs>
          <w:tab w:val="left" w:pos="1890"/>
        </w:tabs>
        <w:spacing w:after="0" w:line="240" w:lineRule="auto"/>
        <w:ind w:left="720"/>
        <w:jc w:val="both"/>
        <w:rPr>
          <w:rFonts w:ascii="Times New Roman" w:hAnsi="Times New Roman" w:cs="Times New Roman"/>
        </w:rPr>
      </w:pPr>
      <w:r>
        <w:rPr>
          <w:rFonts w:ascii="Times New Roman" w:hAnsi="Times New Roman" w:cs="Times New Roman"/>
        </w:rPr>
        <w:t xml:space="preserve">Provisions are recognized when the Club has a present obligation (legal or constructive) as a result of a past event, it is probable that the Club will be required to settle the obligation, and a reliable estimate can be made of the amount of the obligation.  The amount recognized as a provision is the best estimate of the consideration required to settle the present obligation at the end of the reporting period, taking into account the risks and uncertainties surrounding the obligation. </w:t>
      </w:r>
    </w:p>
    <w:p w14:paraId="691D94E6" w14:textId="77777777" w:rsidR="00455CC2" w:rsidRDefault="00455CC2" w:rsidP="00047BDA">
      <w:pPr>
        <w:tabs>
          <w:tab w:val="left" w:pos="1890"/>
        </w:tabs>
        <w:spacing w:after="0" w:line="240" w:lineRule="auto"/>
        <w:jc w:val="both"/>
        <w:rPr>
          <w:rFonts w:ascii="Times New Roman" w:hAnsi="Times New Roman" w:cs="Times New Roman"/>
        </w:rPr>
      </w:pPr>
    </w:p>
    <w:p w14:paraId="2EE62EDF" w14:textId="77777777" w:rsidR="00455CC2" w:rsidRDefault="0074369A" w:rsidP="0074369A">
      <w:pPr>
        <w:tabs>
          <w:tab w:val="left" w:pos="1890"/>
        </w:tabs>
        <w:spacing w:after="0" w:line="240" w:lineRule="auto"/>
        <w:ind w:left="720"/>
        <w:jc w:val="both"/>
        <w:rPr>
          <w:rFonts w:ascii="Times New Roman" w:hAnsi="Times New Roman" w:cs="Times New Roman"/>
        </w:rPr>
      </w:pPr>
      <w:r>
        <w:rPr>
          <w:rFonts w:ascii="Times New Roman" w:hAnsi="Times New Roman" w:cs="Times New Roman"/>
        </w:rPr>
        <w:t xml:space="preserve">Where a provision is measured using the cash flows estimated to settle the present obligation, its carrying amount is the present value of those cash flows.  When some or all of the economic benefits required to settle a provision are expected to be recovered from a third party, a receivable as an asset if it is virtually certain that reimbursement will be received and the amount of the receivable can be measured reliably. </w:t>
      </w:r>
    </w:p>
    <w:p w14:paraId="4FA0E964" w14:textId="77777777" w:rsidR="00FA0777" w:rsidRDefault="00FA0777" w:rsidP="0074369A">
      <w:pPr>
        <w:tabs>
          <w:tab w:val="left" w:pos="1890"/>
        </w:tabs>
        <w:spacing w:after="0" w:line="240" w:lineRule="auto"/>
        <w:ind w:left="720"/>
        <w:jc w:val="both"/>
        <w:rPr>
          <w:rFonts w:ascii="Times New Roman" w:hAnsi="Times New Roman" w:cs="Times New Roman"/>
        </w:rPr>
      </w:pPr>
    </w:p>
    <w:p w14:paraId="6B268CFF" w14:textId="77777777" w:rsidR="00D32C42" w:rsidRDefault="00D32C42" w:rsidP="00D32C42">
      <w:pPr>
        <w:spacing w:after="0" w:line="240" w:lineRule="auto"/>
        <w:ind w:left="360"/>
        <w:jc w:val="both"/>
        <w:rPr>
          <w:rFonts w:ascii="Times New Roman" w:hAnsi="Times New Roman" w:cs="Times New Roman"/>
          <w:i/>
        </w:rPr>
      </w:pPr>
      <w:r>
        <w:rPr>
          <w:rFonts w:ascii="Times New Roman" w:hAnsi="Times New Roman" w:cs="Times New Roman"/>
          <w:i/>
        </w:rPr>
        <w:t>(n) Annual maintenance fee and maintenance fee in advance</w:t>
      </w:r>
    </w:p>
    <w:p w14:paraId="40FC1383" w14:textId="77777777" w:rsidR="00D32C42" w:rsidRDefault="00D32C42" w:rsidP="0074369A">
      <w:pPr>
        <w:tabs>
          <w:tab w:val="left" w:pos="1890"/>
        </w:tabs>
        <w:spacing w:after="0" w:line="240" w:lineRule="auto"/>
        <w:ind w:left="720"/>
        <w:jc w:val="both"/>
        <w:rPr>
          <w:rFonts w:ascii="Times New Roman" w:hAnsi="Times New Roman" w:cs="Times New Roman"/>
        </w:rPr>
      </w:pPr>
    </w:p>
    <w:p w14:paraId="2185729E" w14:textId="77777777" w:rsidR="00D32C42" w:rsidRDefault="00D32C42" w:rsidP="0074369A">
      <w:pPr>
        <w:tabs>
          <w:tab w:val="left" w:pos="1890"/>
        </w:tabs>
        <w:spacing w:after="0" w:line="240" w:lineRule="auto"/>
        <w:ind w:left="720"/>
        <w:jc w:val="both"/>
        <w:rPr>
          <w:rFonts w:ascii="Times New Roman" w:hAnsi="Times New Roman" w:cs="Times New Roman"/>
        </w:rPr>
      </w:pPr>
      <w:r>
        <w:rPr>
          <w:rFonts w:ascii="Times New Roman" w:hAnsi="Times New Roman" w:cs="Times New Roman"/>
        </w:rPr>
        <w:t xml:space="preserve">The Management Committee determines annual maintenance fee for members to contribute in order to support operations of the Club.  These dues are received in advance and are recorded as maintenance fee in advance.  Maintenance fee in advance is recorded as revenue in the year it relates to. </w:t>
      </w:r>
    </w:p>
    <w:p w14:paraId="178ACBB4" w14:textId="77777777" w:rsidR="00D32C42" w:rsidRDefault="00D32C42" w:rsidP="009A26F8">
      <w:pPr>
        <w:tabs>
          <w:tab w:val="left" w:pos="1890"/>
        </w:tabs>
        <w:spacing w:after="0" w:line="240" w:lineRule="auto"/>
        <w:jc w:val="both"/>
        <w:rPr>
          <w:rFonts w:ascii="Times New Roman" w:hAnsi="Times New Roman" w:cs="Times New Roman"/>
        </w:rPr>
      </w:pPr>
    </w:p>
    <w:p w14:paraId="525537AF" w14:textId="77777777" w:rsidR="009A26F8" w:rsidRDefault="009A26F8" w:rsidP="0074369A">
      <w:pPr>
        <w:tabs>
          <w:tab w:val="left" w:pos="1890"/>
        </w:tabs>
        <w:spacing w:after="0" w:line="240" w:lineRule="auto"/>
        <w:ind w:left="720"/>
        <w:jc w:val="both"/>
        <w:rPr>
          <w:rFonts w:ascii="Times New Roman" w:hAnsi="Times New Roman" w:cs="Times New Roman"/>
        </w:rPr>
      </w:pPr>
    </w:p>
    <w:p w14:paraId="42B563A0" w14:textId="0FA70D13" w:rsidR="00D32C42" w:rsidRDefault="00EB0BB1" w:rsidP="00D32C42">
      <w:pPr>
        <w:spacing w:after="0" w:line="240" w:lineRule="auto"/>
        <w:ind w:left="360"/>
        <w:jc w:val="both"/>
        <w:rPr>
          <w:rFonts w:ascii="Times New Roman" w:hAnsi="Times New Roman" w:cs="Times New Roman"/>
          <w:i/>
        </w:rPr>
      </w:pPr>
      <w:r>
        <w:rPr>
          <w:rFonts w:ascii="Times New Roman" w:hAnsi="Times New Roman" w:cs="Times New Roman"/>
          <w:i/>
        </w:rPr>
        <w:t>(o</w:t>
      </w:r>
      <w:r w:rsidR="00D32C42">
        <w:rPr>
          <w:rFonts w:ascii="Times New Roman" w:hAnsi="Times New Roman" w:cs="Times New Roman"/>
          <w:i/>
        </w:rPr>
        <w:t>) Sale of re-possessed units</w:t>
      </w:r>
    </w:p>
    <w:p w14:paraId="43BBC38C" w14:textId="77777777" w:rsidR="00D32C42" w:rsidRDefault="00D32C42" w:rsidP="0074369A">
      <w:pPr>
        <w:tabs>
          <w:tab w:val="left" w:pos="1890"/>
        </w:tabs>
        <w:spacing w:after="0" w:line="240" w:lineRule="auto"/>
        <w:ind w:left="720"/>
        <w:jc w:val="both"/>
        <w:rPr>
          <w:rFonts w:ascii="Times New Roman" w:hAnsi="Times New Roman" w:cs="Times New Roman"/>
        </w:rPr>
      </w:pPr>
    </w:p>
    <w:p w14:paraId="1549A435" w14:textId="77777777" w:rsidR="00D32C42" w:rsidRDefault="00D32C42" w:rsidP="0074369A">
      <w:pPr>
        <w:tabs>
          <w:tab w:val="left" w:pos="1890"/>
        </w:tabs>
        <w:spacing w:after="0" w:line="240" w:lineRule="auto"/>
        <w:ind w:left="720"/>
        <w:jc w:val="both"/>
        <w:rPr>
          <w:rFonts w:ascii="Times New Roman" w:hAnsi="Times New Roman" w:cs="Times New Roman"/>
        </w:rPr>
      </w:pPr>
      <w:r>
        <w:rPr>
          <w:rFonts w:ascii="Times New Roman" w:hAnsi="Times New Roman" w:cs="Times New Roman"/>
        </w:rPr>
        <w:t xml:space="preserve">Under rule 8A of the Constitution, any and every vacation certificate forfeited to the Club for non-payment of dues shall be held by the Founder Member on behalf of the Club upon trust to subsequently sell the same.  The Club will be the beneficiary of the net proceeds of sale of every such vacation certificate and the Founder Member shall be entitled to pay the usual commission to any person affecting such sale.  The Founder Member will be entitled to let the premises to which such vacation certificate relates and the Club will be the beneficiary of the net proceeds of such lettings.  The Club will be responsible for the annual dues in respect to all such vacation certificates. </w:t>
      </w:r>
    </w:p>
    <w:p w14:paraId="452D50A2" w14:textId="77777777" w:rsidR="00D32C42" w:rsidRDefault="00D32C42" w:rsidP="0074369A">
      <w:pPr>
        <w:tabs>
          <w:tab w:val="left" w:pos="1890"/>
        </w:tabs>
        <w:spacing w:after="0" w:line="240" w:lineRule="auto"/>
        <w:ind w:left="720"/>
        <w:jc w:val="both"/>
        <w:rPr>
          <w:rFonts w:ascii="Times New Roman" w:hAnsi="Times New Roman" w:cs="Times New Roman"/>
        </w:rPr>
      </w:pPr>
    </w:p>
    <w:p w14:paraId="74643C92" w14:textId="1426D6DF" w:rsidR="00797DF6" w:rsidRDefault="00797DF6" w:rsidP="00873FFE">
      <w:pPr>
        <w:tabs>
          <w:tab w:val="left" w:pos="1890"/>
        </w:tabs>
        <w:spacing w:after="0" w:line="240" w:lineRule="auto"/>
        <w:ind w:left="720"/>
        <w:jc w:val="both"/>
        <w:rPr>
          <w:rFonts w:ascii="Times New Roman" w:hAnsi="Times New Roman" w:cs="Times New Roman"/>
        </w:rPr>
      </w:pPr>
      <w:r w:rsidRPr="00797DF6">
        <w:rPr>
          <w:rFonts w:ascii="Times New Roman" w:hAnsi="Times New Roman" w:cs="Times New Roman"/>
        </w:rPr>
        <w:t>The Club in accordance to the 1995 Amended Constitution is responsible for the payment of maintenan</w:t>
      </w:r>
      <w:r>
        <w:rPr>
          <w:rFonts w:ascii="Times New Roman" w:hAnsi="Times New Roman" w:cs="Times New Roman"/>
        </w:rPr>
        <w:t>ce fees on all Defaulted Weeks.</w:t>
      </w:r>
    </w:p>
    <w:p w14:paraId="44749890" w14:textId="77777777" w:rsidR="00797DF6" w:rsidRDefault="00797DF6" w:rsidP="00873FFE">
      <w:pPr>
        <w:tabs>
          <w:tab w:val="left" w:pos="1890"/>
        </w:tabs>
        <w:spacing w:after="0" w:line="240" w:lineRule="auto"/>
        <w:ind w:left="720"/>
        <w:jc w:val="both"/>
        <w:rPr>
          <w:rFonts w:ascii="Times New Roman" w:hAnsi="Times New Roman" w:cs="Times New Roman"/>
        </w:rPr>
      </w:pPr>
    </w:p>
    <w:p w14:paraId="21DA88F8" w14:textId="77777777" w:rsidR="000818FC" w:rsidRDefault="000818FC" w:rsidP="001B5397">
      <w:pPr>
        <w:spacing w:after="0" w:line="240" w:lineRule="auto"/>
        <w:jc w:val="both"/>
        <w:rPr>
          <w:rFonts w:ascii="Times New Roman" w:hAnsi="Times New Roman" w:cs="Times New Roman"/>
          <w:b/>
        </w:rPr>
      </w:pPr>
    </w:p>
    <w:p w14:paraId="269A5FF0" w14:textId="77777777" w:rsidR="001B5397" w:rsidRDefault="001B5397" w:rsidP="001B5397">
      <w:pPr>
        <w:spacing w:after="0" w:line="240" w:lineRule="auto"/>
        <w:jc w:val="both"/>
        <w:rPr>
          <w:rFonts w:ascii="Times New Roman" w:hAnsi="Times New Roman" w:cs="Times New Roman"/>
          <w:b/>
        </w:rPr>
      </w:pPr>
      <w:r>
        <w:rPr>
          <w:rFonts w:ascii="Times New Roman" w:hAnsi="Times New Roman" w:cs="Times New Roman"/>
          <w:b/>
        </w:rPr>
        <w:t xml:space="preserve">4.   Critical accounting </w:t>
      </w:r>
      <w:r w:rsidR="00BB4A10">
        <w:rPr>
          <w:rFonts w:ascii="Times New Roman" w:hAnsi="Times New Roman" w:cs="Times New Roman"/>
          <w:b/>
        </w:rPr>
        <w:t>judgments</w:t>
      </w:r>
      <w:r>
        <w:rPr>
          <w:rFonts w:ascii="Times New Roman" w:hAnsi="Times New Roman" w:cs="Times New Roman"/>
          <w:b/>
        </w:rPr>
        <w:t xml:space="preserve"> and key sources of estimation uncertainty</w:t>
      </w:r>
    </w:p>
    <w:p w14:paraId="0B5F3B27" w14:textId="77777777" w:rsidR="00BB4A10" w:rsidRDefault="00BB4A10" w:rsidP="001B5397">
      <w:pPr>
        <w:spacing w:after="0" w:line="240" w:lineRule="auto"/>
        <w:jc w:val="both"/>
        <w:rPr>
          <w:rFonts w:ascii="Times New Roman" w:hAnsi="Times New Roman" w:cs="Times New Roman"/>
        </w:rPr>
      </w:pPr>
    </w:p>
    <w:p w14:paraId="65751E8B" w14:textId="3987AE17" w:rsidR="00BB4A10" w:rsidRDefault="00BB4A10" w:rsidP="009A26F8">
      <w:pPr>
        <w:spacing w:after="0" w:line="240" w:lineRule="auto"/>
        <w:ind w:left="720"/>
        <w:jc w:val="both"/>
        <w:rPr>
          <w:rFonts w:ascii="Times New Roman" w:hAnsi="Times New Roman" w:cs="Times New Roman"/>
        </w:rPr>
      </w:pPr>
      <w:r>
        <w:rPr>
          <w:rFonts w:ascii="Times New Roman" w:hAnsi="Times New Roman" w:cs="Times New Roman"/>
        </w:rPr>
        <w:t>Certain amounts included in or affecting the Club’s financial statements and related disclosures must be estimated, requiring the Club’s management to make assumptions with respect to values or conditions which cannot be known with certainty at the time the financial statements are prepared.  A “critical accounting estimate” is one which is both important to the portrayal of the Club’s financial condition and results, and requires management’</w:t>
      </w:r>
      <w:r w:rsidR="009A26F8">
        <w:rPr>
          <w:rFonts w:ascii="Times New Roman" w:hAnsi="Times New Roman" w:cs="Times New Roman"/>
        </w:rPr>
        <w:t xml:space="preserve">s most difficult, subjective of </w:t>
      </w:r>
      <w:r>
        <w:rPr>
          <w:rFonts w:ascii="Times New Roman" w:hAnsi="Times New Roman" w:cs="Times New Roman"/>
        </w:rPr>
        <w:t xml:space="preserve">complex judgments, often result of the need to make estimates about the effect of matters that are inherently uncertain. </w:t>
      </w:r>
    </w:p>
    <w:p w14:paraId="5921B9A6" w14:textId="77777777" w:rsidR="00BB4A10" w:rsidRDefault="00BB4A10" w:rsidP="00BB4A10">
      <w:pPr>
        <w:spacing w:after="0" w:line="240" w:lineRule="auto"/>
        <w:ind w:left="360"/>
        <w:jc w:val="both"/>
        <w:rPr>
          <w:rFonts w:ascii="Times New Roman" w:hAnsi="Times New Roman" w:cs="Times New Roman"/>
        </w:rPr>
      </w:pPr>
    </w:p>
    <w:p w14:paraId="40EC5185" w14:textId="77777777" w:rsidR="00873FFE" w:rsidRDefault="00873FFE" w:rsidP="000D4A98">
      <w:pPr>
        <w:spacing w:after="0" w:line="240" w:lineRule="auto"/>
        <w:jc w:val="both"/>
        <w:rPr>
          <w:rFonts w:ascii="Times New Roman" w:hAnsi="Times New Roman" w:cs="Times New Roman"/>
          <w:b/>
        </w:rPr>
      </w:pPr>
    </w:p>
    <w:p w14:paraId="29D677AA" w14:textId="6EA06DE0" w:rsidR="002D1A9F" w:rsidRDefault="000D4A98" w:rsidP="00F82D20">
      <w:pPr>
        <w:spacing w:after="0" w:line="240" w:lineRule="auto"/>
        <w:jc w:val="both"/>
        <w:rPr>
          <w:rFonts w:ascii="Times New Roman" w:hAnsi="Times New Roman" w:cs="Times New Roman"/>
          <w:b/>
        </w:rPr>
      </w:pPr>
      <w:r>
        <w:rPr>
          <w:rFonts w:ascii="Times New Roman" w:hAnsi="Times New Roman" w:cs="Times New Roman"/>
          <w:b/>
        </w:rPr>
        <w:lastRenderedPageBreak/>
        <w:t>5.   Cash and bank balances</w:t>
      </w:r>
    </w:p>
    <w:p w14:paraId="1BA42602" w14:textId="77777777" w:rsidR="00F82D20" w:rsidRDefault="00F82D20" w:rsidP="00F82D20">
      <w:pPr>
        <w:spacing w:after="0" w:line="240" w:lineRule="auto"/>
        <w:jc w:val="both"/>
        <w:rPr>
          <w:rFonts w:ascii="Times New Roman" w:hAnsi="Times New Roman" w:cs="Times New Roman"/>
        </w:rPr>
      </w:pPr>
    </w:p>
    <w:p w14:paraId="0BA39B1F" w14:textId="67316D11" w:rsidR="00F82D20" w:rsidRDefault="00F82D20" w:rsidP="002D1A9F">
      <w:pPr>
        <w:tabs>
          <w:tab w:val="left" w:pos="1890"/>
        </w:tabs>
        <w:spacing w:after="0" w:line="240" w:lineRule="auto"/>
        <w:ind w:left="360"/>
        <w:jc w:val="both"/>
        <w:rPr>
          <w:rFonts w:ascii="Times New Roman" w:hAnsi="Times New Roman" w:cs="Times New Roman"/>
        </w:rPr>
      </w:pPr>
      <w:r w:rsidRPr="00F82D20">
        <w:rPr>
          <w:noProof/>
        </w:rPr>
        <w:drawing>
          <wp:inline distT="0" distB="0" distL="0" distR="0" wp14:anchorId="6E320DB3" wp14:editId="5FEF3572">
            <wp:extent cx="5715000" cy="1348160"/>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715000" cy="1348160"/>
                    </a:xfrm>
                    <a:prstGeom prst="rect">
                      <a:avLst/>
                    </a:prstGeom>
                  </pic:spPr>
                </pic:pic>
              </a:graphicData>
            </a:graphic>
          </wp:inline>
        </w:drawing>
      </w:r>
    </w:p>
    <w:p w14:paraId="23B96BD5" w14:textId="711E89DC" w:rsidR="002D1A9F" w:rsidRDefault="002D1A9F" w:rsidP="002D1A9F">
      <w:pPr>
        <w:tabs>
          <w:tab w:val="left" w:pos="1890"/>
        </w:tabs>
        <w:spacing w:after="0" w:line="240" w:lineRule="auto"/>
        <w:ind w:left="360"/>
        <w:jc w:val="both"/>
        <w:rPr>
          <w:rFonts w:ascii="Times New Roman" w:hAnsi="Times New Roman" w:cs="Times New Roman"/>
        </w:rPr>
      </w:pPr>
      <w:r>
        <w:rPr>
          <w:rFonts w:ascii="Times New Roman" w:hAnsi="Times New Roman" w:cs="Times New Roman"/>
        </w:rPr>
        <w:t>Term deposits having maturi</w:t>
      </w:r>
      <w:r w:rsidR="006F6381">
        <w:rPr>
          <w:rFonts w:ascii="Times New Roman" w:hAnsi="Times New Roman" w:cs="Times New Roman"/>
        </w:rPr>
        <w:t>ties of less than 3 months are a</w:t>
      </w:r>
      <w:r>
        <w:rPr>
          <w:rFonts w:ascii="Times New Roman" w:hAnsi="Times New Roman" w:cs="Times New Roman"/>
        </w:rPr>
        <w:t xml:space="preserve"> part of cash hel</w:t>
      </w:r>
      <w:r w:rsidR="006F6381">
        <w:rPr>
          <w:rFonts w:ascii="Times New Roman" w:hAnsi="Times New Roman" w:cs="Times New Roman"/>
        </w:rPr>
        <w:t xml:space="preserve">d with banks and </w:t>
      </w:r>
      <w:r>
        <w:rPr>
          <w:rFonts w:ascii="Times New Roman" w:hAnsi="Times New Roman" w:cs="Times New Roman"/>
        </w:rPr>
        <w:t xml:space="preserve">earn interest rates between </w:t>
      </w:r>
      <w:r w:rsidR="006F6807">
        <w:rPr>
          <w:rFonts w:ascii="Times New Roman" w:hAnsi="Times New Roman" w:cs="Times New Roman"/>
        </w:rPr>
        <w:t>1</w:t>
      </w:r>
      <w:r>
        <w:rPr>
          <w:rFonts w:ascii="Times New Roman" w:hAnsi="Times New Roman" w:cs="Times New Roman"/>
        </w:rPr>
        <w:t xml:space="preserve">% to </w:t>
      </w:r>
      <w:r w:rsidR="006F6807">
        <w:rPr>
          <w:rFonts w:ascii="Times New Roman" w:hAnsi="Times New Roman" w:cs="Times New Roman"/>
        </w:rPr>
        <w:t>2</w:t>
      </w:r>
      <w:r>
        <w:rPr>
          <w:rFonts w:ascii="Times New Roman" w:hAnsi="Times New Roman" w:cs="Times New Roman"/>
        </w:rPr>
        <w:t>% per annum (201</w:t>
      </w:r>
      <w:r w:rsidR="00D066B8">
        <w:rPr>
          <w:rFonts w:ascii="Times New Roman" w:hAnsi="Times New Roman" w:cs="Times New Roman"/>
        </w:rPr>
        <w:t>5</w:t>
      </w:r>
      <w:r>
        <w:rPr>
          <w:rFonts w:ascii="Times New Roman" w:hAnsi="Times New Roman" w:cs="Times New Roman"/>
        </w:rPr>
        <w:t xml:space="preserve"> – </w:t>
      </w:r>
      <w:r w:rsidR="0056037B">
        <w:rPr>
          <w:rFonts w:ascii="Times New Roman" w:hAnsi="Times New Roman" w:cs="Times New Roman"/>
        </w:rPr>
        <w:t>1</w:t>
      </w:r>
      <w:r>
        <w:rPr>
          <w:rFonts w:ascii="Times New Roman" w:hAnsi="Times New Roman" w:cs="Times New Roman"/>
        </w:rPr>
        <w:t>.00% to 2.</w:t>
      </w:r>
      <w:r w:rsidR="0056037B">
        <w:rPr>
          <w:rFonts w:ascii="Times New Roman" w:hAnsi="Times New Roman" w:cs="Times New Roman"/>
        </w:rPr>
        <w:t>00</w:t>
      </w:r>
      <w:r>
        <w:rPr>
          <w:rFonts w:ascii="Times New Roman" w:hAnsi="Times New Roman" w:cs="Times New Roman"/>
        </w:rPr>
        <w:t xml:space="preserve">% per annum). </w:t>
      </w:r>
    </w:p>
    <w:p w14:paraId="1B6A9143" w14:textId="77777777" w:rsidR="002D1A9F" w:rsidRDefault="002D1A9F" w:rsidP="002D1A9F">
      <w:pPr>
        <w:tabs>
          <w:tab w:val="left" w:pos="1890"/>
        </w:tabs>
        <w:spacing w:after="0" w:line="240" w:lineRule="auto"/>
        <w:ind w:left="360"/>
        <w:jc w:val="both"/>
        <w:rPr>
          <w:rFonts w:ascii="Times New Roman" w:hAnsi="Times New Roman" w:cs="Times New Roman"/>
        </w:rPr>
      </w:pPr>
    </w:p>
    <w:p w14:paraId="29F037D9" w14:textId="76E22DC7" w:rsidR="009A26F8" w:rsidRDefault="002D1A9F" w:rsidP="00F82D20">
      <w:pPr>
        <w:spacing w:after="0" w:line="240" w:lineRule="auto"/>
        <w:jc w:val="both"/>
        <w:rPr>
          <w:rFonts w:ascii="Times New Roman" w:hAnsi="Times New Roman" w:cs="Times New Roman"/>
          <w:b/>
        </w:rPr>
      </w:pPr>
      <w:r>
        <w:rPr>
          <w:rFonts w:ascii="Times New Roman" w:hAnsi="Times New Roman" w:cs="Times New Roman"/>
          <w:b/>
        </w:rPr>
        <w:t>6.   Accounts receivable</w:t>
      </w:r>
    </w:p>
    <w:p w14:paraId="00FC7B31" w14:textId="74A8009A" w:rsidR="004F39DF" w:rsidRDefault="004F39DF" w:rsidP="00080421">
      <w:pPr>
        <w:spacing w:after="0" w:line="240" w:lineRule="auto"/>
        <w:ind w:left="360"/>
        <w:jc w:val="both"/>
        <w:rPr>
          <w:rFonts w:ascii="Times New Roman" w:hAnsi="Times New Roman" w:cs="Times New Roman"/>
          <w:b/>
        </w:rPr>
      </w:pPr>
    </w:p>
    <w:p w14:paraId="13F2E343" w14:textId="171D23D6" w:rsidR="00080421" w:rsidRDefault="00080421" w:rsidP="00080421">
      <w:pPr>
        <w:spacing w:after="0" w:line="240" w:lineRule="auto"/>
        <w:ind w:left="360"/>
        <w:jc w:val="both"/>
        <w:rPr>
          <w:rFonts w:ascii="Times New Roman" w:hAnsi="Times New Roman" w:cs="Times New Roman"/>
          <w:b/>
        </w:rPr>
      </w:pPr>
      <w:r w:rsidRPr="00080421">
        <w:rPr>
          <w:noProof/>
        </w:rPr>
        <w:drawing>
          <wp:inline distT="0" distB="0" distL="0" distR="0" wp14:anchorId="53F4794B" wp14:editId="53F04DFF">
            <wp:extent cx="5715000" cy="1348160"/>
            <wp:effectExtent l="0" t="0" r="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715000" cy="1348160"/>
                    </a:xfrm>
                    <a:prstGeom prst="rect">
                      <a:avLst/>
                    </a:prstGeom>
                  </pic:spPr>
                </pic:pic>
              </a:graphicData>
            </a:graphic>
          </wp:inline>
        </w:drawing>
      </w:r>
    </w:p>
    <w:p w14:paraId="60D3F793" w14:textId="139B40AD" w:rsidR="00725F9C" w:rsidRDefault="00725F9C" w:rsidP="002D1A9F">
      <w:pPr>
        <w:tabs>
          <w:tab w:val="left" w:pos="1890"/>
        </w:tabs>
        <w:spacing w:after="0" w:line="240" w:lineRule="auto"/>
        <w:ind w:left="360"/>
        <w:jc w:val="both"/>
        <w:rPr>
          <w:rFonts w:ascii="Times New Roman" w:hAnsi="Times New Roman" w:cs="Times New Roman"/>
        </w:rPr>
      </w:pPr>
      <w:r>
        <w:rPr>
          <w:rFonts w:ascii="Times New Roman" w:hAnsi="Times New Roman" w:cs="Times New Roman"/>
        </w:rPr>
        <w:t xml:space="preserve">The </w:t>
      </w:r>
      <w:r w:rsidR="00E17275">
        <w:rPr>
          <w:rFonts w:ascii="Times New Roman" w:hAnsi="Times New Roman" w:cs="Times New Roman"/>
        </w:rPr>
        <w:t>ag</w:t>
      </w:r>
      <w:r>
        <w:rPr>
          <w:rFonts w:ascii="Times New Roman" w:hAnsi="Times New Roman" w:cs="Times New Roman"/>
        </w:rPr>
        <w:t xml:space="preserve">ing of accounts receivable – members is as follows: </w:t>
      </w:r>
    </w:p>
    <w:p w14:paraId="79E680B7" w14:textId="7975B586" w:rsidR="00F82D20" w:rsidRDefault="00F82D20" w:rsidP="002D1A9F">
      <w:pPr>
        <w:tabs>
          <w:tab w:val="left" w:pos="1890"/>
        </w:tabs>
        <w:spacing w:after="0" w:line="240" w:lineRule="auto"/>
        <w:ind w:left="360"/>
        <w:jc w:val="both"/>
        <w:rPr>
          <w:rFonts w:ascii="Times New Roman" w:hAnsi="Times New Roman" w:cs="Times New Roman"/>
        </w:rPr>
      </w:pPr>
      <w:r w:rsidRPr="00F82D20">
        <w:rPr>
          <w:noProof/>
        </w:rPr>
        <w:drawing>
          <wp:inline distT="0" distB="0" distL="0" distR="0" wp14:anchorId="33C1C387" wp14:editId="1E393294">
            <wp:extent cx="5814060" cy="1522491"/>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814060" cy="1522491"/>
                    </a:xfrm>
                    <a:prstGeom prst="rect">
                      <a:avLst/>
                    </a:prstGeom>
                  </pic:spPr>
                </pic:pic>
              </a:graphicData>
            </a:graphic>
          </wp:inline>
        </w:drawing>
      </w:r>
    </w:p>
    <w:p w14:paraId="08F9DBCC" w14:textId="7097B608" w:rsidR="00725F9C" w:rsidRDefault="00725F9C" w:rsidP="00F82D20">
      <w:pPr>
        <w:tabs>
          <w:tab w:val="left" w:pos="1890"/>
        </w:tabs>
        <w:spacing w:after="0" w:line="240" w:lineRule="auto"/>
        <w:ind w:left="360"/>
        <w:jc w:val="both"/>
        <w:rPr>
          <w:rFonts w:ascii="Times New Roman" w:hAnsi="Times New Roman" w:cs="Times New Roman"/>
        </w:rPr>
      </w:pPr>
      <w:r>
        <w:rPr>
          <w:rFonts w:ascii="Times New Roman" w:hAnsi="Times New Roman" w:cs="Times New Roman"/>
        </w:rPr>
        <w:t xml:space="preserve">The movement in the allowance for doubtful debts was as follows: </w:t>
      </w:r>
    </w:p>
    <w:p w14:paraId="072F3ED4" w14:textId="48C1B7FD" w:rsidR="00F82D20" w:rsidRDefault="00F82D20" w:rsidP="00F82D20">
      <w:pPr>
        <w:tabs>
          <w:tab w:val="left" w:pos="1890"/>
        </w:tabs>
        <w:spacing w:after="0" w:line="240" w:lineRule="auto"/>
        <w:ind w:left="360"/>
        <w:jc w:val="both"/>
        <w:rPr>
          <w:rFonts w:ascii="Times New Roman" w:hAnsi="Times New Roman" w:cs="Times New Roman"/>
        </w:rPr>
      </w:pPr>
      <w:r w:rsidRPr="00F82D20">
        <w:rPr>
          <w:noProof/>
        </w:rPr>
        <w:drawing>
          <wp:inline distT="0" distB="0" distL="0" distR="0" wp14:anchorId="4ABC51B5" wp14:editId="28731013">
            <wp:extent cx="5814060" cy="15316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814235" cy="1531666"/>
                    </a:xfrm>
                    <a:prstGeom prst="rect">
                      <a:avLst/>
                    </a:prstGeom>
                  </pic:spPr>
                </pic:pic>
              </a:graphicData>
            </a:graphic>
          </wp:inline>
        </w:drawing>
      </w:r>
    </w:p>
    <w:p w14:paraId="31972D24" w14:textId="69E4C25E" w:rsidR="00F82D20" w:rsidRDefault="00F82D20">
      <w:pPr>
        <w:rPr>
          <w:rFonts w:ascii="Times New Roman" w:hAnsi="Times New Roman" w:cs="Times New Roman"/>
          <w:b/>
        </w:rPr>
      </w:pPr>
      <w:r>
        <w:rPr>
          <w:rFonts w:ascii="Times New Roman" w:hAnsi="Times New Roman" w:cs="Times New Roman"/>
          <w:b/>
        </w:rPr>
        <w:br w:type="page"/>
      </w:r>
    </w:p>
    <w:p w14:paraId="72546CBD" w14:textId="77777777" w:rsidR="007F2D2A" w:rsidRPr="00AD50AB" w:rsidRDefault="007F2D2A" w:rsidP="007F2D2A">
      <w:pPr>
        <w:spacing w:after="0" w:line="240" w:lineRule="auto"/>
        <w:jc w:val="both"/>
        <w:rPr>
          <w:rFonts w:ascii="Times New Roman" w:hAnsi="Times New Roman" w:cs="Times New Roman"/>
          <w:b/>
        </w:rPr>
      </w:pPr>
      <w:r>
        <w:rPr>
          <w:rFonts w:ascii="Times New Roman" w:hAnsi="Times New Roman" w:cs="Times New Roman"/>
          <w:b/>
        </w:rPr>
        <w:lastRenderedPageBreak/>
        <w:t>7.   Inventories</w:t>
      </w:r>
    </w:p>
    <w:p w14:paraId="4E19BCE0" w14:textId="77777777" w:rsidR="00566E40" w:rsidRDefault="00566E40" w:rsidP="00476206">
      <w:pPr>
        <w:spacing w:after="0" w:line="240" w:lineRule="auto"/>
        <w:jc w:val="both"/>
        <w:rPr>
          <w:rFonts w:ascii="Times New Roman" w:hAnsi="Times New Roman" w:cs="Times New Roman"/>
          <w:b/>
        </w:rPr>
      </w:pPr>
    </w:p>
    <w:p w14:paraId="7586C2A2" w14:textId="24E67963" w:rsidR="00566E40" w:rsidRDefault="00566E40" w:rsidP="00476206">
      <w:pPr>
        <w:spacing w:after="0" w:line="240" w:lineRule="auto"/>
        <w:jc w:val="both"/>
        <w:rPr>
          <w:rFonts w:ascii="Times New Roman" w:hAnsi="Times New Roman" w:cs="Times New Roman"/>
          <w:b/>
        </w:rPr>
      </w:pPr>
      <w:r w:rsidRPr="00566E40">
        <w:rPr>
          <w:noProof/>
        </w:rPr>
        <w:drawing>
          <wp:inline distT="0" distB="0" distL="0" distR="0" wp14:anchorId="38CB814A" wp14:editId="4B1DCDFE">
            <wp:extent cx="5996940" cy="153162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997120" cy="1531666"/>
                    </a:xfrm>
                    <a:prstGeom prst="rect">
                      <a:avLst/>
                    </a:prstGeom>
                  </pic:spPr>
                </pic:pic>
              </a:graphicData>
            </a:graphic>
          </wp:inline>
        </w:drawing>
      </w:r>
    </w:p>
    <w:p w14:paraId="4C6FBBDC" w14:textId="77777777" w:rsidR="00566E40" w:rsidRDefault="00566E40" w:rsidP="00476206">
      <w:pPr>
        <w:spacing w:after="0" w:line="240" w:lineRule="auto"/>
        <w:jc w:val="both"/>
        <w:rPr>
          <w:rFonts w:ascii="Times New Roman" w:hAnsi="Times New Roman" w:cs="Times New Roman"/>
          <w:b/>
        </w:rPr>
      </w:pPr>
    </w:p>
    <w:p w14:paraId="26D82CCE" w14:textId="51746A9B" w:rsidR="00461345" w:rsidRDefault="00476206" w:rsidP="00566E40">
      <w:pPr>
        <w:spacing w:after="0" w:line="240" w:lineRule="auto"/>
        <w:jc w:val="both"/>
        <w:rPr>
          <w:rFonts w:ascii="Times New Roman" w:hAnsi="Times New Roman" w:cs="Times New Roman"/>
          <w:b/>
        </w:rPr>
      </w:pPr>
      <w:r w:rsidRPr="00AD50AB">
        <w:rPr>
          <w:rFonts w:ascii="Times New Roman" w:hAnsi="Times New Roman" w:cs="Times New Roman"/>
          <w:b/>
        </w:rPr>
        <w:t>8.   Property and equipment, net</w:t>
      </w:r>
    </w:p>
    <w:p w14:paraId="5F8B430F" w14:textId="77777777" w:rsidR="00566E40" w:rsidRDefault="00566E40" w:rsidP="00566E40">
      <w:pPr>
        <w:spacing w:after="0" w:line="240" w:lineRule="auto"/>
        <w:jc w:val="both"/>
        <w:rPr>
          <w:rFonts w:ascii="Times New Roman" w:hAnsi="Times New Roman" w:cs="Times New Roman"/>
          <w:b/>
        </w:rPr>
      </w:pPr>
    </w:p>
    <w:p w14:paraId="7A2A9445" w14:textId="7DADFE5A" w:rsidR="00566E40" w:rsidRDefault="00566E40" w:rsidP="00566E40">
      <w:pPr>
        <w:spacing w:after="0" w:line="240" w:lineRule="auto"/>
        <w:jc w:val="both"/>
        <w:rPr>
          <w:rFonts w:ascii="Times New Roman" w:hAnsi="Times New Roman" w:cs="Times New Roman"/>
          <w:b/>
        </w:rPr>
      </w:pPr>
      <w:r w:rsidRPr="00566E40">
        <w:rPr>
          <w:noProof/>
        </w:rPr>
        <w:drawing>
          <wp:inline distT="0" distB="0" distL="0" distR="0" wp14:anchorId="1703CA65" wp14:editId="364023DB">
            <wp:extent cx="5996940" cy="3733067"/>
            <wp:effectExtent l="0" t="0" r="381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996940" cy="3733067"/>
                    </a:xfrm>
                    <a:prstGeom prst="rect">
                      <a:avLst/>
                    </a:prstGeom>
                  </pic:spPr>
                </pic:pic>
              </a:graphicData>
            </a:graphic>
          </wp:inline>
        </w:drawing>
      </w:r>
    </w:p>
    <w:p w14:paraId="5EACBAC6" w14:textId="7F29D7C6" w:rsidR="00FF2CF3" w:rsidRDefault="00FF2CF3" w:rsidP="007F2D2A">
      <w:pPr>
        <w:spacing w:after="0" w:line="240" w:lineRule="auto"/>
        <w:jc w:val="both"/>
        <w:rPr>
          <w:rFonts w:ascii="Times New Roman" w:hAnsi="Times New Roman" w:cs="Times New Roman"/>
          <w:b/>
        </w:rPr>
      </w:pPr>
    </w:p>
    <w:p w14:paraId="6E69A2C6" w14:textId="140CF294" w:rsidR="007F2D2A" w:rsidRDefault="007F2D2A" w:rsidP="000A5349">
      <w:pPr>
        <w:rPr>
          <w:rFonts w:ascii="Times New Roman" w:hAnsi="Times New Roman" w:cs="Times New Roman"/>
          <w:b/>
        </w:rPr>
      </w:pPr>
      <w:r>
        <w:rPr>
          <w:rFonts w:ascii="Times New Roman" w:hAnsi="Times New Roman" w:cs="Times New Roman"/>
          <w:b/>
        </w:rPr>
        <w:t>9.   Accounts payable and accrued expenses</w:t>
      </w:r>
    </w:p>
    <w:p w14:paraId="0347D453" w14:textId="2D8D78E0" w:rsidR="00566E40" w:rsidRDefault="00566E40" w:rsidP="000A5349">
      <w:pPr>
        <w:rPr>
          <w:rFonts w:ascii="Times New Roman" w:hAnsi="Times New Roman" w:cs="Times New Roman"/>
          <w:b/>
        </w:rPr>
      </w:pPr>
      <w:r w:rsidRPr="00566E40">
        <w:rPr>
          <w:noProof/>
        </w:rPr>
        <w:drawing>
          <wp:inline distT="0" distB="0" distL="0" distR="0" wp14:anchorId="276301CB" wp14:editId="1BA02646">
            <wp:extent cx="5996940" cy="1348160"/>
            <wp:effectExtent l="0" t="0" r="381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996940" cy="1348160"/>
                    </a:xfrm>
                    <a:prstGeom prst="rect">
                      <a:avLst/>
                    </a:prstGeom>
                  </pic:spPr>
                </pic:pic>
              </a:graphicData>
            </a:graphic>
          </wp:inline>
        </w:drawing>
      </w:r>
    </w:p>
    <w:p w14:paraId="75A91E56" w14:textId="77777777" w:rsidR="00566E40" w:rsidRDefault="00566E40" w:rsidP="000A5349">
      <w:pPr>
        <w:rPr>
          <w:rFonts w:ascii="Times New Roman" w:hAnsi="Times New Roman" w:cs="Times New Roman"/>
          <w:b/>
        </w:rPr>
      </w:pPr>
    </w:p>
    <w:p w14:paraId="76C8E4C3" w14:textId="77777777" w:rsidR="0006600D" w:rsidRDefault="0006600D" w:rsidP="0006600D">
      <w:pPr>
        <w:spacing w:after="0" w:line="240" w:lineRule="auto"/>
        <w:jc w:val="both"/>
        <w:rPr>
          <w:rFonts w:ascii="Times New Roman" w:hAnsi="Times New Roman" w:cs="Times New Roman"/>
          <w:b/>
        </w:rPr>
      </w:pPr>
      <w:r>
        <w:rPr>
          <w:rFonts w:ascii="Times New Roman" w:hAnsi="Times New Roman" w:cs="Times New Roman"/>
          <w:b/>
        </w:rPr>
        <w:lastRenderedPageBreak/>
        <w:t>1</w:t>
      </w:r>
      <w:r w:rsidR="00066530">
        <w:rPr>
          <w:rFonts w:ascii="Times New Roman" w:hAnsi="Times New Roman" w:cs="Times New Roman"/>
          <w:b/>
        </w:rPr>
        <w:t>0</w:t>
      </w:r>
      <w:r>
        <w:rPr>
          <w:rFonts w:ascii="Times New Roman" w:hAnsi="Times New Roman" w:cs="Times New Roman"/>
          <w:b/>
        </w:rPr>
        <w:t>. Energy surcharge and credit card fee revenue</w:t>
      </w:r>
    </w:p>
    <w:p w14:paraId="13FD0E78" w14:textId="77777777" w:rsidR="0006600D" w:rsidRDefault="0006600D" w:rsidP="00725F9C">
      <w:pPr>
        <w:tabs>
          <w:tab w:val="left" w:pos="1890"/>
        </w:tabs>
        <w:spacing w:after="0" w:line="240" w:lineRule="auto"/>
        <w:ind w:left="360"/>
        <w:jc w:val="both"/>
        <w:rPr>
          <w:rFonts w:ascii="Times New Roman" w:hAnsi="Times New Roman" w:cs="Times New Roman"/>
        </w:rPr>
      </w:pPr>
    </w:p>
    <w:p w14:paraId="6E20CE5C" w14:textId="11C2BCB6" w:rsidR="0006600D" w:rsidRDefault="0006600D" w:rsidP="00725F9C">
      <w:pPr>
        <w:tabs>
          <w:tab w:val="left" w:pos="1890"/>
        </w:tabs>
        <w:spacing w:after="0" w:line="240" w:lineRule="auto"/>
        <w:ind w:left="360"/>
        <w:jc w:val="both"/>
        <w:rPr>
          <w:rFonts w:ascii="Times New Roman" w:hAnsi="Times New Roman" w:cs="Times New Roman"/>
        </w:rPr>
      </w:pPr>
      <w:r w:rsidRPr="00C9182F">
        <w:rPr>
          <w:rFonts w:ascii="Times New Roman" w:hAnsi="Times New Roman" w:cs="Times New Roman"/>
        </w:rPr>
        <w:t xml:space="preserve">The Club </w:t>
      </w:r>
      <w:r w:rsidR="00111CAB" w:rsidRPr="00C9182F">
        <w:rPr>
          <w:rFonts w:ascii="Times New Roman" w:hAnsi="Times New Roman" w:cs="Times New Roman"/>
        </w:rPr>
        <w:t>charges its members an energy charge of $100 (201</w:t>
      </w:r>
      <w:r w:rsidR="00566E40">
        <w:rPr>
          <w:rFonts w:ascii="Times New Roman" w:hAnsi="Times New Roman" w:cs="Times New Roman"/>
        </w:rPr>
        <w:t>6</w:t>
      </w:r>
      <w:r w:rsidR="00111CAB" w:rsidRPr="00C9182F">
        <w:rPr>
          <w:rFonts w:ascii="Times New Roman" w:hAnsi="Times New Roman" w:cs="Times New Roman"/>
        </w:rPr>
        <w:t xml:space="preserve"> - $100) per week when members stay at the Club.  The Club also charges credit card revenue at the rate of </w:t>
      </w:r>
      <w:r w:rsidR="00566E40">
        <w:rPr>
          <w:rFonts w:ascii="Times New Roman" w:hAnsi="Times New Roman" w:cs="Times New Roman"/>
        </w:rPr>
        <w:t>2.75</w:t>
      </w:r>
      <w:r w:rsidR="00C25883">
        <w:rPr>
          <w:rFonts w:ascii="Times New Roman" w:hAnsi="Times New Roman" w:cs="Times New Roman"/>
        </w:rPr>
        <w:t>% (201</w:t>
      </w:r>
      <w:r w:rsidR="00566E40">
        <w:rPr>
          <w:rFonts w:ascii="Times New Roman" w:hAnsi="Times New Roman" w:cs="Times New Roman"/>
        </w:rPr>
        <w:t>6</w:t>
      </w:r>
      <w:r w:rsidR="00040703" w:rsidRPr="00C9182F">
        <w:rPr>
          <w:rFonts w:ascii="Times New Roman" w:hAnsi="Times New Roman" w:cs="Times New Roman"/>
        </w:rPr>
        <w:t>-</w:t>
      </w:r>
      <w:r w:rsidR="00C25883">
        <w:rPr>
          <w:rFonts w:ascii="Times New Roman" w:hAnsi="Times New Roman" w:cs="Times New Roman"/>
        </w:rPr>
        <w:t>2.75</w:t>
      </w:r>
      <w:r w:rsidR="00111CAB" w:rsidRPr="00C9182F">
        <w:rPr>
          <w:rFonts w:ascii="Times New Roman" w:hAnsi="Times New Roman" w:cs="Times New Roman"/>
        </w:rPr>
        <w:t>%</w:t>
      </w:r>
      <w:r w:rsidR="00040703" w:rsidRPr="00C9182F">
        <w:rPr>
          <w:rFonts w:ascii="Times New Roman" w:hAnsi="Times New Roman" w:cs="Times New Roman"/>
        </w:rPr>
        <w:t>)</w:t>
      </w:r>
      <w:r w:rsidR="00111CAB" w:rsidRPr="00C9182F">
        <w:rPr>
          <w:rFonts w:ascii="Times New Roman" w:hAnsi="Times New Roman" w:cs="Times New Roman"/>
        </w:rPr>
        <w:t xml:space="preserve"> for each credit card payment.</w:t>
      </w:r>
      <w:r w:rsidR="00111CAB">
        <w:rPr>
          <w:rFonts w:ascii="Times New Roman" w:hAnsi="Times New Roman" w:cs="Times New Roman"/>
        </w:rPr>
        <w:t xml:space="preserve"> </w:t>
      </w:r>
    </w:p>
    <w:p w14:paraId="6CE03B23" w14:textId="77777777" w:rsidR="00873FFE" w:rsidRDefault="00873FFE" w:rsidP="00111CAB">
      <w:pPr>
        <w:spacing w:after="0" w:line="240" w:lineRule="auto"/>
        <w:jc w:val="both"/>
        <w:rPr>
          <w:rFonts w:ascii="Times New Roman" w:hAnsi="Times New Roman" w:cs="Times New Roman"/>
          <w:b/>
        </w:rPr>
      </w:pPr>
    </w:p>
    <w:p w14:paraId="7F4F6EB2" w14:textId="76CE4A4F" w:rsidR="00256156" w:rsidRDefault="00111CAB" w:rsidP="00566E40">
      <w:pPr>
        <w:spacing w:after="0" w:line="240" w:lineRule="auto"/>
        <w:jc w:val="both"/>
        <w:rPr>
          <w:rFonts w:ascii="Times New Roman" w:hAnsi="Times New Roman" w:cs="Times New Roman"/>
          <w:b/>
        </w:rPr>
      </w:pPr>
      <w:r>
        <w:rPr>
          <w:rFonts w:ascii="Times New Roman" w:hAnsi="Times New Roman" w:cs="Times New Roman"/>
          <w:b/>
        </w:rPr>
        <w:t>1</w:t>
      </w:r>
      <w:r w:rsidR="00066530">
        <w:rPr>
          <w:rFonts w:ascii="Times New Roman" w:hAnsi="Times New Roman" w:cs="Times New Roman"/>
          <w:b/>
        </w:rPr>
        <w:t>1</w:t>
      </w:r>
      <w:r>
        <w:rPr>
          <w:rFonts w:ascii="Times New Roman" w:hAnsi="Times New Roman" w:cs="Times New Roman"/>
          <w:b/>
        </w:rPr>
        <w:t>. Salar</w:t>
      </w:r>
      <w:r w:rsidR="00256156">
        <w:rPr>
          <w:rFonts w:ascii="Times New Roman" w:hAnsi="Times New Roman" w:cs="Times New Roman"/>
          <w:b/>
        </w:rPr>
        <w:t>y</w:t>
      </w:r>
      <w:r w:rsidR="00DF7BD8">
        <w:rPr>
          <w:rFonts w:ascii="Times New Roman" w:hAnsi="Times New Roman" w:cs="Times New Roman"/>
          <w:b/>
        </w:rPr>
        <w:t xml:space="preserve"> </w:t>
      </w:r>
      <w:r w:rsidR="00256156">
        <w:rPr>
          <w:rFonts w:ascii="Times New Roman" w:hAnsi="Times New Roman" w:cs="Times New Roman"/>
          <w:b/>
        </w:rPr>
        <w:t>and benefits</w:t>
      </w:r>
    </w:p>
    <w:p w14:paraId="6305C1BE" w14:textId="38096AA4" w:rsidR="00566E40" w:rsidRDefault="00245C02" w:rsidP="00566E40">
      <w:pPr>
        <w:spacing w:after="0" w:line="240" w:lineRule="auto"/>
        <w:jc w:val="both"/>
        <w:rPr>
          <w:rFonts w:ascii="Times New Roman" w:hAnsi="Times New Roman" w:cs="Times New Roman"/>
        </w:rPr>
      </w:pPr>
      <w:r w:rsidRPr="00245C02">
        <w:rPr>
          <w:noProof/>
        </w:rPr>
        <w:drawing>
          <wp:inline distT="0" distB="0" distL="0" distR="0" wp14:anchorId="5C4CE4B3" wp14:editId="3B5045D8">
            <wp:extent cx="5943600" cy="4570448"/>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944876" cy="4571429"/>
                    </a:xfrm>
                    <a:prstGeom prst="rect">
                      <a:avLst/>
                    </a:prstGeom>
                  </pic:spPr>
                </pic:pic>
              </a:graphicData>
            </a:graphic>
          </wp:inline>
        </w:drawing>
      </w:r>
    </w:p>
    <w:p w14:paraId="690DB081" w14:textId="397E6085" w:rsidR="00E55D19" w:rsidRDefault="005440AF" w:rsidP="00245C02">
      <w:pPr>
        <w:spacing w:after="0" w:line="240" w:lineRule="auto"/>
        <w:jc w:val="both"/>
        <w:rPr>
          <w:rFonts w:ascii="Times New Roman" w:hAnsi="Times New Roman" w:cs="Times New Roman"/>
          <w:b/>
        </w:rPr>
      </w:pPr>
      <w:r>
        <w:rPr>
          <w:rFonts w:ascii="Times New Roman" w:hAnsi="Times New Roman" w:cs="Times New Roman"/>
          <w:b/>
        </w:rPr>
        <w:t>1</w:t>
      </w:r>
      <w:r w:rsidR="00066530">
        <w:rPr>
          <w:rFonts w:ascii="Times New Roman" w:hAnsi="Times New Roman" w:cs="Times New Roman"/>
          <w:b/>
        </w:rPr>
        <w:t>2</w:t>
      </w:r>
      <w:r>
        <w:rPr>
          <w:rFonts w:ascii="Times New Roman" w:hAnsi="Times New Roman" w:cs="Times New Roman"/>
          <w:b/>
        </w:rPr>
        <w:t xml:space="preserve">. </w:t>
      </w:r>
      <w:r w:rsidR="008305C0">
        <w:rPr>
          <w:rFonts w:ascii="Times New Roman" w:hAnsi="Times New Roman" w:cs="Times New Roman"/>
          <w:b/>
        </w:rPr>
        <w:t>Utilities</w:t>
      </w:r>
    </w:p>
    <w:p w14:paraId="4049B3B2" w14:textId="38C9E758" w:rsidR="00245C02" w:rsidRDefault="00245C02" w:rsidP="00245C02">
      <w:pPr>
        <w:spacing w:after="0" w:line="240" w:lineRule="auto"/>
        <w:jc w:val="both"/>
        <w:rPr>
          <w:rFonts w:ascii="Times New Roman" w:hAnsi="Times New Roman" w:cs="Times New Roman"/>
          <w:b/>
        </w:rPr>
      </w:pPr>
      <w:r w:rsidRPr="00245C02">
        <w:rPr>
          <w:noProof/>
        </w:rPr>
        <w:drawing>
          <wp:inline distT="0" distB="0" distL="0" distR="0" wp14:anchorId="34BCE347" wp14:editId="7EA26654">
            <wp:extent cx="5943600" cy="1390178"/>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944876" cy="1390476"/>
                    </a:xfrm>
                    <a:prstGeom prst="rect">
                      <a:avLst/>
                    </a:prstGeom>
                  </pic:spPr>
                </pic:pic>
              </a:graphicData>
            </a:graphic>
          </wp:inline>
        </w:drawing>
      </w:r>
    </w:p>
    <w:p w14:paraId="667F8449" w14:textId="2401CBFD" w:rsidR="00245C02" w:rsidRDefault="00245C02">
      <w:pPr>
        <w:rPr>
          <w:rFonts w:ascii="Times New Roman" w:hAnsi="Times New Roman" w:cs="Times New Roman"/>
          <w:b/>
        </w:rPr>
      </w:pPr>
      <w:r>
        <w:rPr>
          <w:rFonts w:ascii="Times New Roman" w:hAnsi="Times New Roman" w:cs="Times New Roman"/>
          <w:b/>
        </w:rPr>
        <w:br w:type="page"/>
      </w:r>
    </w:p>
    <w:p w14:paraId="598E0DA3" w14:textId="028288C1" w:rsidR="008305C0" w:rsidRDefault="008305C0" w:rsidP="00E55D19">
      <w:pPr>
        <w:rPr>
          <w:rFonts w:ascii="Times New Roman" w:hAnsi="Times New Roman" w:cs="Times New Roman"/>
          <w:b/>
        </w:rPr>
      </w:pPr>
      <w:r>
        <w:rPr>
          <w:rFonts w:ascii="Times New Roman" w:hAnsi="Times New Roman" w:cs="Times New Roman"/>
          <w:b/>
        </w:rPr>
        <w:lastRenderedPageBreak/>
        <w:t>1</w:t>
      </w:r>
      <w:r w:rsidR="00066530">
        <w:rPr>
          <w:rFonts w:ascii="Times New Roman" w:hAnsi="Times New Roman" w:cs="Times New Roman"/>
          <w:b/>
        </w:rPr>
        <w:t>3</w:t>
      </w:r>
      <w:r>
        <w:rPr>
          <w:rFonts w:ascii="Times New Roman" w:hAnsi="Times New Roman" w:cs="Times New Roman"/>
          <w:b/>
        </w:rPr>
        <w:t>. Maintenance materials</w:t>
      </w:r>
    </w:p>
    <w:p w14:paraId="4D392D2A" w14:textId="0D49A93C" w:rsidR="00E55D19" w:rsidRDefault="00245C02" w:rsidP="00181236">
      <w:pPr>
        <w:spacing w:after="0" w:line="240" w:lineRule="auto"/>
        <w:jc w:val="both"/>
        <w:rPr>
          <w:rFonts w:ascii="Times New Roman" w:hAnsi="Times New Roman" w:cs="Times New Roman"/>
          <w:b/>
        </w:rPr>
      </w:pPr>
      <w:r w:rsidRPr="00245C02">
        <w:rPr>
          <w:noProof/>
        </w:rPr>
        <w:drawing>
          <wp:inline distT="0" distB="0" distL="0" distR="0" wp14:anchorId="5DEE2CD3" wp14:editId="31A6A800">
            <wp:extent cx="5829300" cy="13997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830551" cy="1400000"/>
                    </a:xfrm>
                    <a:prstGeom prst="rect">
                      <a:avLst/>
                    </a:prstGeom>
                  </pic:spPr>
                </pic:pic>
              </a:graphicData>
            </a:graphic>
          </wp:inline>
        </w:drawing>
      </w:r>
    </w:p>
    <w:p w14:paraId="25026C9E" w14:textId="6187E1EA" w:rsidR="00E55D19" w:rsidRDefault="00181236" w:rsidP="00245C02">
      <w:pPr>
        <w:spacing w:after="0" w:line="240" w:lineRule="auto"/>
        <w:jc w:val="both"/>
        <w:rPr>
          <w:rFonts w:ascii="Times New Roman" w:hAnsi="Times New Roman" w:cs="Times New Roman"/>
          <w:b/>
        </w:rPr>
      </w:pPr>
      <w:r>
        <w:rPr>
          <w:rFonts w:ascii="Times New Roman" w:hAnsi="Times New Roman" w:cs="Times New Roman"/>
          <w:b/>
        </w:rPr>
        <w:t>1</w:t>
      </w:r>
      <w:r w:rsidR="00066530">
        <w:rPr>
          <w:rFonts w:ascii="Times New Roman" w:hAnsi="Times New Roman" w:cs="Times New Roman"/>
          <w:b/>
        </w:rPr>
        <w:t>4</w:t>
      </w:r>
      <w:r>
        <w:rPr>
          <w:rFonts w:ascii="Times New Roman" w:hAnsi="Times New Roman" w:cs="Times New Roman"/>
          <w:b/>
        </w:rPr>
        <w:t>. Contracted services</w:t>
      </w:r>
    </w:p>
    <w:p w14:paraId="34F2B227" w14:textId="08222509" w:rsidR="00245C02" w:rsidRDefault="00245C02" w:rsidP="00245C02">
      <w:pPr>
        <w:spacing w:after="0" w:line="240" w:lineRule="auto"/>
        <w:jc w:val="both"/>
        <w:rPr>
          <w:rFonts w:ascii="Times New Roman" w:hAnsi="Times New Roman" w:cs="Times New Roman"/>
          <w:b/>
        </w:rPr>
      </w:pPr>
      <w:r w:rsidRPr="00245C02">
        <w:rPr>
          <w:noProof/>
        </w:rPr>
        <w:drawing>
          <wp:inline distT="0" distB="0" distL="0" distR="0" wp14:anchorId="20F36D30" wp14:editId="5BAF2711">
            <wp:extent cx="5875020" cy="1347639"/>
            <wp:effectExtent l="0" t="0" r="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875020" cy="1347639"/>
                    </a:xfrm>
                    <a:prstGeom prst="rect">
                      <a:avLst/>
                    </a:prstGeom>
                  </pic:spPr>
                </pic:pic>
              </a:graphicData>
            </a:graphic>
          </wp:inline>
        </w:drawing>
      </w:r>
    </w:p>
    <w:p w14:paraId="2061A957" w14:textId="77777777" w:rsidR="00245C02" w:rsidRDefault="00245C02" w:rsidP="00181236">
      <w:pPr>
        <w:spacing w:after="0" w:line="240" w:lineRule="auto"/>
        <w:jc w:val="both"/>
        <w:rPr>
          <w:rFonts w:ascii="Times New Roman" w:hAnsi="Times New Roman" w:cs="Times New Roman"/>
          <w:b/>
        </w:rPr>
      </w:pPr>
    </w:p>
    <w:p w14:paraId="1E30F803" w14:textId="77777777" w:rsidR="00181236" w:rsidRDefault="00181236" w:rsidP="00181236">
      <w:pPr>
        <w:spacing w:after="0" w:line="240" w:lineRule="auto"/>
        <w:jc w:val="both"/>
        <w:rPr>
          <w:rFonts w:ascii="Times New Roman" w:hAnsi="Times New Roman" w:cs="Times New Roman"/>
          <w:b/>
        </w:rPr>
      </w:pPr>
      <w:r>
        <w:rPr>
          <w:rFonts w:ascii="Times New Roman" w:hAnsi="Times New Roman" w:cs="Times New Roman"/>
          <w:b/>
        </w:rPr>
        <w:t>1</w:t>
      </w:r>
      <w:r w:rsidR="00066530">
        <w:rPr>
          <w:rFonts w:ascii="Times New Roman" w:hAnsi="Times New Roman" w:cs="Times New Roman"/>
          <w:b/>
        </w:rPr>
        <w:t>5</w:t>
      </w:r>
      <w:r>
        <w:rPr>
          <w:rFonts w:ascii="Times New Roman" w:hAnsi="Times New Roman" w:cs="Times New Roman"/>
          <w:b/>
        </w:rPr>
        <w:t>. Other supplies and materials</w:t>
      </w:r>
    </w:p>
    <w:p w14:paraId="447FE8A4" w14:textId="2F7570A4" w:rsidR="00181236" w:rsidRDefault="00245C02" w:rsidP="00111CAB">
      <w:pPr>
        <w:tabs>
          <w:tab w:val="left" w:pos="1890"/>
        </w:tabs>
        <w:spacing w:after="0" w:line="240" w:lineRule="auto"/>
        <w:jc w:val="both"/>
        <w:rPr>
          <w:rFonts w:ascii="Times New Roman" w:hAnsi="Times New Roman" w:cs="Times New Roman"/>
        </w:rPr>
      </w:pPr>
      <w:r w:rsidRPr="00245C02">
        <w:rPr>
          <w:noProof/>
        </w:rPr>
        <w:drawing>
          <wp:inline distT="0" distB="0" distL="0" distR="0" wp14:anchorId="476F1001" wp14:editId="6AA87C1F">
            <wp:extent cx="5875020" cy="1910951"/>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5875020" cy="1910951"/>
                    </a:xfrm>
                    <a:prstGeom prst="rect">
                      <a:avLst/>
                    </a:prstGeom>
                  </pic:spPr>
                </pic:pic>
              </a:graphicData>
            </a:graphic>
          </wp:inline>
        </w:drawing>
      </w:r>
    </w:p>
    <w:p w14:paraId="7A0CA9BA" w14:textId="77777777" w:rsidR="00624FA3" w:rsidRDefault="00624FA3" w:rsidP="00624FA3">
      <w:pPr>
        <w:spacing w:after="0" w:line="240" w:lineRule="auto"/>
        <w:jc w:val="both"/>
        <w:rPr>
          <w:rFonts w:ascii="Times New Roman" w:hAnsi="Times New Roman" w:cs="Times New Roman"/>
          <w:b/>
        </w:rPr>
      </w:pPr>
      <w:r>
        <w:rPr>
          <w:rFonts w:ascii="Times New Roman" w:hAnsi="Times New Roman" w:cs="Times New Roman"/>
          <w:b/>
        </w:rPr>
        <w:t>1</w:t>
      </w:r>
      <w:r w:rsidR="00066530">
        <w:rPr>
          <w:rFonts w:ascii="Times New Roman" w:hAnsi="Times New Roman" w:cs="Times New Roman"/>
          <w:b/>
        </w:rPr>
        <w:t>6</w:t>
      </w:r>
      <w:r>
        <w:rPr>
          <w:rFonts w:ascii="Times New Roman" w:hAnsi="Times New Roman" w:cs="Times New Roman"/>
          <w:b/>
        </w:rPr>
        <w:t>. Related party transactions</w:t>
      </w:r>
    </w:p>
    <w:p w14:paraId="52D82FB8" w14:textId="77777777" w:rsidR="00624FA3" w:rsidRDefault="00624FA3" w:rsidP="00181236">
      <w:pPr>
        <w:tabs>
          <w:tab w:val="left" w:pos="1890"/>
        </w:tabs>
        <w:spacing w:after="0" w:line="240" w:lineRule="auto"/>
        <w:jc w:val="both"/>
        <w:rPr>
          <w:rFonts w:ascii="Times New Roman" w:hAnsi="Times New Roman" w:cs="Times New Roman"/>
        </w:rPr>
      </w:pPr>
    </w:p>
    <w:p w14:paraId="726C526E" w14:textId="77777777" w:rsidR="00245C02" w:rsidRDefault="00624FA3" w:rsidP="00245C02">
      <w:pPr>
        <w:tabs>
          <w:tab w:val="left" w:pos="1890"/>
        </w:tabs>
        <w:spacing w:after="0" w:line="240" w:lineRule="auto"/>
        <w:ind w:left="360"/>
        <w:jc w:val="both"/>
        <w:rPr>
          <w:rFonts w:ascii="Times New Roman" w:hAnsi="Times New Roman" w:cs="Times New Roman"/>
        </w:rPr>
      </w:pPr>
      <w:r>
        <w:rPr>
          <w:rFonts w:ascii="Times New Roman" w:hAnsi="Times New Roman" w:cs="Times New Roman"/>
        </w:rPr>
        <w:t>Related party balances and transactions are shown below.  Balances due from and/to related parties are interest-free and are without stated terms of repayments.</w:t>
      </w:r>
    </w:p>
    <w:p w14:paraId="51DEB567" w14:textId="24AE75E3" w:rsidR="00245C02" w:rsidRDefault="00245C02" w:rsidP="00245C02">
      <w:pPr>
        <w:tabs>
          <w:tab w:val="left" w:pos="1890"/>
        </w:tabs>
        <w:spacing w:after="0" w:line="240" w:lineRule="auto"/>
        <w:ind w:left="360"/>
        <w:jc w:val="both"/>
        <w:rPr>
          <w:rFonts w:ascii="Times New Roman" w:hAnsi="Times New Roman" w:cs="Times New Roman"/>
        </w:rPr>
      </w:pPr>
      <w:r w:rsidRPr="00245C02">
        <w:rPr>
          <w:noProof/>
        </w:rPr>
        <w:drawing>
          <wp:inline distT="0" distB="0" distL="0" distR="0" wp14:anchorId="53ED5317" wp14:editId="7D14BFD3">
            <wp:extent cx="5712835" cy="1226820"/>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5715000" cy="1227285"/>
                    </a:xfrm>
                    <a:prstGeom prst="rect">
                      <a:avLst/>
                    </a:prstGeom>
                  </pic:spPr>
                </pic:pic>
              </a:graphicData>
            </a:graphic>
          </wp:inline>
        </w:drawing>
      </w:r>
    </w:p>
    <w:p w14:paraId="770BB0E0" w14:textId="142A8B13" w:rsidR="003F73CD" w:rsidRDefault="00245C02" w:rsidP="00245C02">
      <w:pPr>
        <w:tabs>
          <w:tab w:val="left" w:pos="1890"/>
        </w:tabs>
        <w:spacing w:after="0" w:line="240" w:lineRule="auto"/>
        <w:ind w:left="360"/>
        <w:jc w:val="both"/>
        <w:rPr>
          <w:rFonts w:ascii="Times New Roman" w:hAnsi="Times New Roman" w:cs="Times New Roman"/>
        </w:rPr>
      </w:pPr>
      <w:r w:rsidRPr="003F73CD">
        <w:rPr>
          <w:rFonts w:ascii="Times New Roman" w:hAnsi="Times New Roman" w:cs="Times New Roman"/>
        </w:rPr>
        <w:t xml:space="preserve"> </w:t>
      </w:r>
      <w:r w:rsidR="003F73CD" w:rsidRPr="003F73CD">
        <w:rPr>
          <w:rFonts w:ascii="Times New Roman" w:hAnsi="Times New Roman" w:cs="Times New Roman"/>
        </w:rPr>
        <w:t>A loan was secured in the amount of $396,000 for a period of five years at 5% Interest, with monthly payments in the amount of $7,500.00 this was to take advantage of the remaining available balance on the duty free Concession whi</w:t>
      </w:r>
      <w:r w:rsidR="003F73CD">
        <w:rPr>
          <w:rFonts w:ascii="Times New Roman" w:hAnsi="Times New Roman" w:cs="Times New Roman"/>
        </w:rPr>
        <w:t>ch expire</w:t>
      </w:r>
      <w:r>
        <w:rPr>
          <w:rFonts w:ascii="Times New Roman" w:hAnsi="Times New Roman" w:cs="Times New Roman"/>
        </w:rPr>
        <w:t>d</w:t>
      </w:r>
      <w:r w:rsidR="003F73CD">
        <w:rPr>
          <w:rFonts w:ascii="Times New Roman" w:hAnsi="Times New Roman" w:cs="Times New Roman"/>
        </w:rPr>
        <w:t xml:space="preserve"> November 19th 2017, </w:t>
      </w:r>
      <w:r w:rsidR="003F73CD" w:rsidRPr="003F73CD">
        <w:rPr>
          <w:rFonts w:ascii="Times New Roman" w:hAnsi="Times New Roman" w:cs="Times New Roman"/>
        </w:rPr>
        <w:t>this is in lieu of a special assessment</w:t>
      </w:r>
      <w:r>
        <w:rPr>
          <w:rFonts w:ascii="Times New Roman" w:hAnsi="Times New Roman" w:cs="Times New Roman"/>
        </w:rPr>
        <w:t xml:space="preserve">.  </w:t>
      </w:r>
      <w:r w:rsidRPr="00245C02">
        <w:rPr>
          <w:rFonts w:ascii="Times New Roman" w:hAnsi="Times New Roman" w:cs="Times New Roman"/>
          <w:highlight w:val="yellow"/>
        </w:rPr>
        <w:t>The Duty Free Concession was extended during the year to December 31, 2020. [Tony to provide details]</w:t>
      </w:r>
    </w:p>
    <w:p w14:paraId="57E3E098" w14:textId="3F2602E9" w:rsidR="00EB0BB1" w:rsidRDefault="001F2ED2" w:rsidP="00245C02">
      <w:pPr>
        <w:tabs>
          <w:tab w:val="left" w:pos="360"/>
        </w:tabs>
        <w:spacing w:after="0" w:line="240" w:lineRule="auto"/>
        <w:jc w:val="both"/>
        <w:rPr>
          <w:rFonts w:ascii="Times New Roman" w:hAnsi="Times New Roman" w:cs="Times New Roman"/>
          <w:b/>
        </w:rPr>
      </w:pPr>
      <w:r>
        <w:rPr>
          <w:rFonts w:ascii="Times New Roman" w:hAnsi="Times New Roman" w:cs="Times New Roman"/>
          <w:b/>
        </w:rPr>
        <w:lastRenderedPageBreak/>
        <w:t>17.</w:t>
      </w:r>
      <w:r>
        <w:rPr>
          <w:rFonts w:ascii="Times New Roman" w:hAnsi="Times New Roman" w:cs="Times New Roman"/>
          <w:b/>
        </w:rPr>
        <w:tab/>
      </w:r>
      <w:r w:rsidR="00624FA3">
        <w:rPr>
          <w:rFonts w:ascii="Times New Roman" w:hAnsi="Times New Roman" w:cs="Times New Roman"/>
          <w:b/>
        </w:rPr>
        <w:t xml:space="preserve">Management </w:t>
      </w:r>
      <w:r w:rsidR="00613DA1">
        <w:rPr>
          <w:rFonts w:ascii="Times New Roman" w:hAnsi="Times New Roman" w:cs="Times New Roman"/>
          <w:b/>
        </w:rPr>
        <w:t>Compensation</w:t>
      </w:r>
    </w:p>
    <w:p w14:paraId="58054BAC" w14:textId="592B2459" w:rsidR="00873FFE" w:rsidRDefault="00245C02" w:rsidP="00DA17C3">
      <w:pPr>
        <w:spacing w:after="0" w:line="240" w:lineRule="auto"/>
        <w:jc w:val="both"/>
        <w:rPr>
          <w:rFonts w:ascii="Times New Roman" w:hAnsi="Times New Roman" w:cs="Times New Roman"/>
          <w:b/>
        </w:rPr>
      </w:pPr>
      <w:r w:rsidRPr="00245C02">
        <w:rPr>
          <w:noProof/>
        </w:rPr>
        <w:drawing>
          <wp:inline distT="0" distB="0" distL="0" distR="0" wp14:anchorId="671E5F11" wp14:editId="49E1D4D8">
            <wp:extent cx="5981700" cy="1153712"/>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5981700" cy="1153712"/>
                    </a:xfrm>
                    <a:prstGeom prst="rect">
                      <a:avLst/>
                    </a:prstGeom>
                  </pic:spPr>
                </pic:pic>
              </a:graphicData>
            </a:graphic>
          </wp:inline>
        </w:drawing>
      </w:r>
    </w:p>
    <w:p w14:paraId="00447022" w14:textId="77777777" w:rsidR="00DA17C3" w:rsidRDefault="00DA17C3" w:rsidP="00DA17C3">
      <w:pPr>
        <w:spacing w:after="0" w:line="240" w:lineRule="auto"/>
        <w:jc w:val="both"/>
        <w:rPr>
          <w:rFonts w:ascii="Times New Roman" w:hAnsi="Times New Roman" w:cs="Times New Roman"/>
          <w:b/>
        </w:rPr>
      </w:pPr>
      <w:r>
        <w:rPr>
          <w:rFonts w:ascii="Times New Roman" w:hAnsi="Times New Roman" w:cs="Times New Roman"/>
          <w:b/>
        </w:rPr>
        <w:t>1</w:t>
      </w:r>
      <w:r w:rsidR="001F2ED2">
        <w:rPr>
          <w:rFonts w:ascii="Times New Roman" w:hAnsi="Times New Roman" w:cs="Times New Roman"/>
          <w:b/>
        </w:rPr>
        <w:t>8</w:t>
      </w:r>
      <w:r>
        <w:rPr>
          <w:rFonts w:ascii="Times New Roman" w:hAnsi="Times New Roman" w:cs="Times New Roman"/>
          <w:b/>
        </w:rPr>
        <w:t>. Lease commitments</w:t>
      </w:r>
    </w:p>
    <w:p w14:paraId="5C8E8305" w14:textId="77777777" w:rsidR="00624FA3" w:rsidRDefault="00624FA3" w:rsidP="00624FA3">
      <w:pPr>
        <w:tabs>
          <w:tab w:val="left" w:pos="1890"/>
        </w:tabs>
        <w:spacing w:after="0" w:line="240" w:lineRule="auto"/>
        <w:ind w:left="360"/>
        <w:jc w:val="both"/>
        <w:rPr>
          <w:rFonts w:ascii="Times New Roman" w:hAnsi="Times New Roman" w:cs="Times New Roman"/>
        </w:rPr>
      </w:pPr>
    </w:p>
    <w:p w14:paraId="62453946" w14:textId="77777777" w:rsidR="00DA17C3" w:rsidRDefault="00DA17C3" w:rsidP="00624FA3">
      <w:pPr>
        <w:tabs>
          <w:tab w:val="left" w:pos="1890"/>
        </w:tabs>
        <w:spacing w:after="0" w:line="240" w:lineRule="auto"/>
        <w:ind w:left="360"/>
        <w:jc w:val="both"/>
        <w:rPr>
          <w:rFonts w:ascii="Times New Roman" w:hAnsi="Times New Roman" w:cs="Times New Roman"/>
        </w:rPr>
      </w:pPr>
      <w:r>
        <w:rPr>
          <w:rFonts w:ascii="Times New Roman" w:hAnsi="Times New Roman" w:cs="Times New Roman"/>
        </w:rPr>
        <w:t xml:space="preserve">On April 17, 2003, PIDL entered into a lease agreement with Marriott Ownership Resorts (Bahamas) Ltd. in its capacity as the Founder Member of the Club for and on behalf of the Club and its members effective January 1, 2003 for a term of 23 years.  The property leased is to be used for the benefit of the members of the Club which now serves as the Welcome Centre.  The Club’s commitments on this operating lease are as follows: </w:t>
      </w:r>
    </w:p>
    <w:p w14:paraId="1551C4E4" w14:textId="07220581" w:rsidR="00245C02" w:rsidRDefault="00245C02" w:rsidP="00DA17C3">
      <w:pPr>
        <w:tabs>
          <w:tab w:val="left" w:pos="1890"/>
        </w:tabs>
        <w:spacing w:after="0" w:line="240" w:lineRule="auto"/>
        <w:ind w:left="360"/>
        <w:jc w:val="both"/>
        <w:rPr>
          <w:rFonts w:ascii="Times New Roman" w:hAnsi="Times New Roman" w:cs="Times New Roman"/>
        </w:rPr>
      </w:pPr>
      <w:r w:rsidRPr="00245C02">
        <w:rPr>
          <w:noProof/>
        </w:rPr>
        <w:drawing>
          <wp:inline distT="0" distB="0" distL="0" distR="0" wp14:anchorId="3F39E28E" wp14:editId="32A83A1D">
            <wp:extent cx="5715000" cy="135687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5715000" cy="1356874"/>
                    </a:xfrm>
                    <a:prstGeom prst="rect">
                      <a:avLst/>
                    </a:prstGeom>
                  </pic:spPr>
                </pic:pic>
              </a:graphicData>
            </a:graphic>
          </wp:inline>
        </w:drawing>
      </w:r>
    </w:p>
    <w:p w14:paraId="60136F6E" w14:textId="0DB11558" w:rsidR="00DA17C3" w:rsidRDefault="00DA17C3" w:rsidP="00DA17C3">
      <w:pPr>
        <w:tabs>
          <w:tab w:val="left" w:pos="1890"/>
        </w:tabs>
        <w:spacing w:after="0" w:line="240" w:lineRule="auto"/>
        <w:ind w:left="360"/>
        <w:jc w:val="both"/>
        <w:rPr>
          <w:rFonts w:ascii="Times New Roman" w:hAnsi="Times New Roman" w:cs="Times New Roman"/>
        </w:rPr>
      </w:pPr>
      <w:r>
        <w:rPr>
          <w:rFonts w:ascii="Times New Roman" w:hAnsi="Times New Roman" w:cs="Times New Roman"/>
        </w:rPr>
        <w:t xml:space="preserve">A portion of the above premises was sub-leased to other tenants on a month to month lease basis.  The Club earned rental income of </w:t>
      </w:r>
      <w:r w:rsidR="001233F4" w:rsidRPr="001233F4">
        <w:rPr>
          <w:rFonts w:ascii="Times New Roman" w:hAnsi="Times New Roman" w:cs="Times New Roman"/>
          <w:highlight w:val="yellow"/>
        </w:rPr>
        <w:t>[</w:t>
      </w:r>
      <w:r w:rsidRPr="001233F4">
        <w:rPr>
          <w:rFonts w:ascii="Times New Roman" w:hAnsi="Times New Roman" w:cs="Times New Roman"/>
          <w:highlight w:val="yellow"/>
        </w:rPr>
        <w:t>$</w:t>
      </w:r>
      <w:r w:rsidR="001233F4" w:rsidRPr="001233F4">
        <w:rPr>
          <w:rFonts w:ascii="Times New Roman" w:hAnsi="Times New Roman" w:cs="Times New Roman"/>
          <w:highlight w:val="yellow"/>
        </w:rPr>
        <w:t>0 – Gloria to Confirm]</w:t>
      </w:r>
      <w:r>
        <w:rPr>
          <w:rFonts w:ascii="Times New Roman" w:hAnsi="Times New Roman" w:cs="Times New Roman"/>
        </w:rPr>
        <w:t xml:space="preserve"> during 201</w:t>
      </w:r>
      <w:r w:rsidR="001233F4">
        <w:rPr>
          <w:rFonts w:ascii="Times New Roman" w:hAnsi="Times New Roman" w:cs="Times New Roman"/>
        </w:rPr>
        <w:t>7</w:t>
      </w:r>
      <w:r>
        <w:rPr>
          <w:rFonts w:ascii="Times New Roman" w:hAnsi="Times New Roman" w:cs="Times New Roman"/>
        </w:rPr>
        <w:t xml:space="preserve"> (201</w:t>
      </w:r>
      <w:r w:rsidR="001233F4">
        <w:rPr>
          <w:rFonts w:ascii="Times New Roman" w:hAnsi="Times New Roman" w:cs="Times New Roman"/>
        </w:rPr>
        <w:t>6</w:t>
      </w:r>
      <w:r>
        <w:rPr>
          <w:rFonts w:ascii="Times New Roman" w:hAnsi="Times New Roman" w:cs="Times New Roman"/>
        </w:rPr>
        <w:t xml:space="preserve"> - $</w:t>
      </w:r>
      <w:r w:rsidR="001233F4">
        <w:rPr>
          <w:rFonts w:ascii="Times New Roman" w:hAnsi="Times New Roman" w:cs="Times New Roman"/>
        </w:rPr>
        <w:t>1,800</w:t>
      </w:r>
      <w:r>
        <w:rPr>
          <w:rFonts w:ascii="Times New Roman" w:hAnsi="Times New Roman" w:cs="Times New Roman"/>
        </w:rPr>
        <w:t xml:space="preserve">) which was included in other income. </w:t>
      </w:r>
    </w:p>
    <w:p w14:paraId="64A6A893" w14:textId="77777777" w:rsidR="00DA17C3" w:rsidRDefault="00DA17C3" w:rsidP="00DA17C3">
      <w:pPr>
        <w:tabs>
          <w:tab w:val="left" w:pos="1890"/>
        </w:tabs>
        <w:spacing w:after="0" w:line="240" w:lineRule="auto"/>
        <w:ind w:left="360"/>
        <w:jc w:val="both"/>
        <w:rPr>
          <w:rFonts w:ascii="Times New Roman" w:hAnsi="Times New Roman" w:cs="Times New Roman"/>
        </w:rPr>
      </w:pPr>
    </w:p>
    <w:p w14:paraId="689DF288" w14:textId="77777777" w:rsidR="009C6A42" w:rsidRDefault="00FF2CF3" w:rsidP="009C6A42">
      <w:pPr>
        <w:spacing w:after="0" w:line="240" w:lineRule="auto"/>
        <w:jc w:val="both"/>
        <w:rPr>
          <w:rFonts w:ascii="Times New Roman" w:hAnsi="Times New Roman" w:cs="Times New Roman"/>
          <w:b/>
        </w:rPr>
      </w:pPr>
      <w:r>
        <w:rPr>
          <w:rFonts w:ascii="Times New Roman" w:hAnsi="Times New Roman" w:cs="Times New Roman"/>
          <w:b/>
        </w:rPr>
        <w:t>1</w:t>
      </w:r>
      <w:r w:rsidR="001F2ED2">
        <w:rPr>
          <w:rFonts w:ascii="Times New Roman" w:hAnsi="Times New Roman" w:cs="Times New Roman"/>
          <w:b/>
        </w:rPr>
        <w:t>9</w:t>
      </w:r>
      <w:r w:rsidR="009C6A42">
        <w:rPr>
          <w:rFonts w:ascii="Times New Roman" w:hAnsi="Times New Roman" w:cs="Times New Roman"/>
          <w:b/>
        </w:rPr>
        <w:t>. Financial risk management</w:t>
      </w:r>
    </w:p>
    <w:p w14:paraId="0E6E312A" w14:textId="77777777" w:rsidR="00DA17C3" w:rsidRDefault="00DA17C3" w:rsidP="00DA17C3">
      <w:pPr>
        <w:tabs>
          <w:tab w:val="left" w:pos="1890"/>
        </w:tabs>
        <w:spacing w:after="0" w:line="240" w:lineRule="auto"/>
        <w:ind w:left="360"/>
        <w:jc w:val="both"/>
        <w:rPr>
          <w:rFonts w:ascii="Times New Roman" w:hAnsi="Times New Roman" w:cs="Times New Roman"/>
        </w:rPr>
      </w:pPr>
    </w:p>
    <w:p w14:paraId="3460BEFF" w14:textId="77777777" w:rsidR="001F00DA" w:rsidRDefault="009C6A42" w:rsidP="001F00DA">
      <w:pPr>
        <w:tabs>
          <w:tab w:val="left" w:pos="1890"/>
        </w:tabs>
        <w:spacing w:after="0" w:line="240" w:lineRule="auto"/>
        <w:ind w:left="360"/>
        <w:jc w:val="both"/>
        <w:rPr>
          <w:rFonts w:ascii="Times New Roman" w:hAnsi="Times New Roman" w:cs="Times New Roman"/>
        </w:rPr>
      </w:pPr>
      <w:r>
        <w:rPr>
          <w:rFonts w:ascii="Times New Roman" w:hAnsi="Times New Roman" w:cs="Times New Roman"/>
        </w:rPr>
        <w:t>There are a number of risks that are identified and managed on an ongoing basis.  Among these risks, the more significant are market, credit and liquidity.  The Club presents qualitative information about its exposure to risk and the objectives, policies and processes for measuring and managing these risks.  Further quantitative disclosures are included throughout this note.</w:t>
      </w:r>
    </w:p>
    <w:p w14:paraId="7E8C12F3" w14:textId="77777777" w:rsidR="00FF2CF3" w:rsidRDefault="00FF2CF3" w:rsidP="001F00DA">
      <w:pPr>
        <w:tabs>
          <w:tab w:val="left" w:pos="1890"/>
        </w:tabs>
        <w:spacing w:after="0" w:line="240" w:lineRule="auto"/>
        <w:ind w:left="360"/>
        <w:jc w:val="both"/>
        <w:rPr>
          <w:rFonts w:ascii="Times New Roman" w:hAnsi="Times New Roman" w:cs="Times New Roman"/>
        </w:rPr>
      </w:pPr>
    </w:p>
    <w:p w14:paraId="5EBFFE12" w14:textId="77777777" w:rsidR="009C6A42" w:rsidRDefault="009C6A42" w:rsidP="009C6A42">
      <w:pPr>
        <w:tabs>
          <w:tab w:val="left" w:pos="1890"/>
        </w:tabs>
        <w:spacing w:after="0" w:line="240" w:lineRule="auto"/>
        <w:ind w:left="360"/>
        <w:jc w:val="both"/>
        <w:rPr>
          <w:rFonts w:ascii="Times New Roman" w:hAnsi="Times New Roman" w:cs="Times New Roman"/>
          <w:b/>
          <w:i/>
        </w:rPr>
      </w:pPr>
      <w:r>
        <w:rPr>
          <w:rFonts w:ascii="Times New Roman" w:hAnsi="Times New Roman" w:cs="Times New Roman"/>
          <w:b/>
          <w:i/>
        </w:rPr>
        <w:t>(a) Market risk</w:t>
      </w:r>
    </w:p>
    <w:p w14:paraId="0682D3E1" w14:textId="77777777" w:rsidR="009C6A42" w:rsidRDefault="009C6A42" w:rsidP="009C6A42">
      <w:pPr>
        <w:tabs>
          <w:tab w:val="left" w:pos="1890"/>
        </w:tabs>
        <w:spacing w:after="0" w:line="240" w:lineRule="auto"/>
        <w:ind w:left="360"/>
        <w:jc w:val="both"/>
        <w:rPr>
          <w:rFonts w:ascii="Times New Roman" w:hAnsi="Times New Roman" w:cs="Times New Roman"/>
        </w:rPr>
      </w:pPr>
    </w:p>
    <w:p w14:paraId="64072252" w14:textId="77777777" w:rsidR="009C6A42" w:rsidRDefault="009C6A42" w:rsidP="009657E9">
      <w:pPr>
        <w:tabs>
          <w:tab w:val="left" w:pos="1890"/>
        </w:tabs>
        <w:spacing w:after="0" w:line="240" w:lineRule="auto"/>
        <w:ind w:left="720"/>
        <w:jc w:val="both"/>
        <w:rPr>
          <w:rFonts w:ascii="Times New Roman" w:hAnsi="Times New Roman" w:cs="Times New Roman"/>
        </w:rPr>
      </w:pPr>
      <w:r>
        <w:rPr>
          <w:rFonts w:ascii="Times New Roman" w:hAnsi="Times New Roman" w:cs="Times New Roman"/>
        </w:rPr>
        <w:t xml:space="preserve">Market risk is the risk that future changes in market conditions such as foreign exchange rates and interest rates will affect the Club’s income or the value of its holdings of financial instruments.  The objective of market risk management is to manage and control market risk exposures within acceptable parameters, while optimizing the return on risk. </w:t>
      </w:r>
    </w:p>
    <w:p w14:paraId="00BC9DDA" w14:textId="77777777" w:rsidR="009C6A42" w:rsidRDefault="009C6A42" w:rsidP="009C6A42">
      <w:pPr>
        <w:tabs>
          <w:tab w:val="left" w:pos="1890"/>
        </w:tabs>
        <w:spacing w:after="0" w:line="240" w:lineRule="auto"/>
        <w:ind w:left="810"/>
        <w:jc w:val="both"/>
        <w:rPr>
          <w:rFonts w:ascii="Times New Roman" w:hAnsi="Times New Roman" w:cs="Times New Roman"/>
        </w:rPr>
      </w:pPr>
    </w:p>
    <w:p w14:paraId="5F00638C" w14:textId="77777777" w:rsidR="009C6A42" w:rsidRDefault="009C6A42" w:rsidP="009657E9">
      <w:pPr>
        <w:tabs>
          <w:tab w:val="left" w:pos="1890"/>
        </w:tabs>
        <w:spacing w:after="0" w:line="240" w:lineRule="auto"/>
        <w:ind w:left="720"/>
        <w:jc w:val="both"/>
        <w:rPr>
          <w:rFonts w:ascii="Times New Roman" w:hAnsi="Times New Roman" w:cs="Times New Roman"/>
        </w:rPr>
      </w:pPr>
      <w:r>
        <w:rPr>
          <w:rFonts w:ascii="Times New Roman" w:hAnsi="Times New Roman" w:cs="Times New Roman"/>
        </w:rPr>
        <w:t xml:space="preserve">The Company is not exposed to significant price risk as it does not invest in any equities and has minimum exposure to currency and interest rate risks. </w:t>
      </w:r>
    </w:p>
    <w:p w14:paraId="1576B012" w14:textId="77777777" w:rsidR="00C25883" w:rsidRDefault="00C25883" w:rsidP="00873FFE">
      <w:pPr>
        <w:tabs>
          <w:tab w:val="left" w:pos="1890"/>
        </w:tabs>
        <w:spacing w:after="0" w:line="240" w:lineRule="auto"/>
        <w:jc w:val="both"/>
        <w:rPr>
          <w:rFonts w:ascii="Times New Roman" w:hAnsi="Times New Roman" w:cs="Times New Roman"/>
        </w:rPr>
      </w:pPr>
    </w:p>
    <w:p w14:paraId="37029059" w14:textId="77777777" w:rsidR="009C6A42" w:rsidRDefault="009C6A42" w:rsidP="009657E9">
      <w:pPr>
        <w:tabs>
          <w:tab w:val="left" w:pos="1890"/>
        </w:tabs>
        <w:spacing w:after="0" w:line="240" w:lineRule="auto"/>
        <w:ind w:left="720"/>
        <w:jc w:val="both"/>
        <w:rPr>
          <w:rFonts w:ascii="Times New Roman" w:hAnsi="Times New Roman" w:cs="Times New Roman"/>
        </w:rPr>
      </w:pPr>
      <w:r>
        <w:rPr>
          <w:rFonts w:ascii="Times New Roman" w:hAnsi="Times New Roman" w:cs="Times New Roman"/>
        </w:rPr>
        <w:t>Currency risk</w:t>
      </w:r>
    </w:p>
    <w:p w14:paraId="78687EBF" w14:textId="77777777" w:rsidR="009C6A42" w:rsidRDefault="009C6A42" w:rsidP="009C6A42">
      <w:pPr>
        <w:tabs>
          <w:tab w:val="left" w:pos="1890"/>
        </w:tabs>
        <w:spacing w:after="0" w:line="240" w:lineRule="auto"/>
        <w:ind w:left="810"/>
        <w:jc w:val="both"/>
        <w:rPr>
          <w:rFonts w:ascii="Times New Roman" w:hAnsi="Times New Roman" w:cs="Times New Roman"/>
        </w:rPr>
      </w:pPr>
    </w:p>
    <w:p w14:paraId="5BD34C1D" w14:textId="77777777" w:rsidR="009C6A42" w:rsidRDefault="009C6A42" w:rsidP="009657E9">
      <w:pPr>
        <w:tabs>
          <w:tab w:val="left" w:pos="1890"/>
        </w:tabs>
        <w:spacing w:after="0" w:line="240" w:lineRule="auto"/>
        <w:ind w:left="720"/>
        <w:jc w:val="both"/>
        <w:rPr>
          <w:rFonts w:ascii="Times New Roman" w:hAnsi="Times New Roman" w:cs="Times New Roman"/>
        </w:rPr>
      </w:pPr>
      <w:r>
        <w:rPr>
          <w:rFonts w:ascii="Times New Roman" w:hAnsi="Times New Roman" w:cs="Times New Roman"/>
        </w:rPr>
        <w:t xml:space="preserve">All of the Company’s financial assets and liabilities are denominated in Bahamian dollars </w:t>
      </w:r>
      <w:r w:rsidRPr="00C90DA7">
        <w:rPr>
          <w:rFonts w:ascii="Times New Roman" w:hAnsi="Times New Roman" w:cs="Times New Roman"/>
        </w:rPr>
        <w:t>or</w:t>
      </w:r>
      <w:r>
        <w:rPr>
          <w:rFonts w:ascii="Times New Roman" w:hAnsi="Times New Roman" w:cs="Times New Roman"/>
        </w:rPr>
        <w:t xml:space="preserve"> in US </w:t>
      </w:r>
      <w:r w:rsidR="00040703">
        <w:rPr>
          <w:rFonts w:ascii="Times New Roman" w:hAnsi="Times New Roman" w:cs="Times New Roman"/>
        </w:rPr>
        <w:t>dollars;</w:t>
      </w:r>
      <w:r>
        <w:rPr>
          <w:rFonts w:ascii="Times New Roman" w:hAnsi="Times New Roman" w:cs="Times New Roman"/>
        </w:rPr>
        <w:t xml:space="preserve"> therefore the Company is not normally exposed to significant currency risk. </w:t>
      </w:r>
    </w:p>
    <w:p w14:paraId="5317D7A4" w14:textId="77777777" w:rsidR="00EB0BB1" w:rsidRDefault="00EB0BB1" w:rsidP="00C25883">
      <w:pPr>
        <w:tabs>
          <w:tab w:val="left" w:pos="1890"/>
        </w:tabs>
        <w:spacing w:after="0" w:line="240" w:lineRule="auto"/>
        <w:jc w:val="both"/>
        <w:rPr>
          <w:rFonts w:ascii="Times New Roman" w:hAnsi="Times New Roman" w:cs="Times New Roman"/>
        </w:rPr>
      </w:pPr>
    </w:p>
    <w:p w14:paraId="49F7087A" w14:textId="77777777" w:rsidR="009C6A42" w:rsidRDefault="009C6A42" w:rsidP="009657E9">
      <w:pPr>
        <w:tabs>
          <w:tab w:val="left" w:pos="1890"/>
        </w:tabs>
        <w:spacing w:after="0" w:line="240" w:lineRule="auto"/>
        <w:ind w:left="720"/>
        <w:jc w:val="both"/>
        <w:rPr>
          <w:rFonts w:ascii="Times New Roman" w:hAnsi="Times New Roman" w:cs="Times New Roman"/>
        </w:rPr>
      </w:pPr>
      <w:r>
        <w:rPr>
          <w:rFonts w:ascii="Times New Roman" w:hAnsi="Times New Roman" w:cs="Times New Roman"/>
        </w:rPr>
        <w:t>Interest rate risk</w:t>
      </w:r>
    </w:p>
    <w:p w14:paraId="250D1480" w14:textId="77777777" w:rsidR="009C6A42" w:rsidRDefault="009C6A42" w:rsidP="009657E9">
      <w:pPr>
        <w:tabs>
          <w:tab w:val="left" w:pos="1890"/>
        </w:tabs>
        <w:spacing w:after="0" w:line="240" w:lineRule="auto"/>
        <w:ind w:left="720"/>
        <w:jc w:val="both"/>
        <w:rPr>
          <w:rFonts w:ascii="Times New Roman" w:hAnsi="Times New Roman" w:cs="Times New Roman"/>
        </w:rPr>
      </w:pPr>
    </w:p>
    <w:p w14:paraId="01D846B9" w14:textId="2ADD701A" w:rsidR="009C6A42" w:rsidRDefault="009C6A42" w:rsidP="009657E9">
      <w:pPr>
        <w:tabs>
          <w:tab w:val="left" w:pos="1890"/>
        </w:tabs>
        <w:spacing w:after="0" w:line="240" w:lineRule="auto"/>
        <w:ind w:left="720"/>
        <w:jc w:val="both"/>
        <w:rPr>
          <w:rFonts w:ascii="Times New Roman" w:hAnsi="Times New Roman" w:cs="Times New Roman"/>
        </w:rPr>
      </w:pPr>
      <w:r>
        <w:rPr>
          <w:rFonts w:ascii="Times New Roman" w:hAnsi="Times New Roman" w:cs="Times New Roman"/>
        </w:rPr>
        <w:t xml:space="preserve">Interest rate risk refers to the risk of loss due to adverse movements in interest rates.  The Club’s interest rate risk arises from its cash held with banks including term deposits.  The interest rate exposure at the reporting date is </w:t>
      </w:r>
      <w:r w:rsidRPr="00C90DA7">
        <w:rPr>
          <w:rFonts w:ascii="Times New Roman" w:hAnsi="Times New Roman" w:cs="Times New Roman"/>
        </w:rPr>
        <w:t>$</w:t>
      </w:r>
      <w:r w:rsidR="00A14911">
        <w:rPr>
          <w:rFonts w:ascii="Times New Roman" w:hAnsi="Times New Roman" w:cs="Times New Roman"/>
        </w:rPr>
        <w:t>6</w:t>
      </w:r>
      <w:r w:rsidR="000F4923">
        <w:rPr>
          <w:rFonts w:ascii="Times New Roman" w:hAnsi="Times New Roman" w:cs="Times New Roman"/>
        </w:rPr>
        <w:t>80</w:t>
      </w:r>
      <w:r w:rsidR="000D115F">
        <w:rPr>
          <w:rFonts w:ascii="Times New Roman" w:hAnsi="Times New Roman" w:cs="Times New Roman"/>
        </w:rPr>
        <w:t>,</w:t>
      </w:r>
      <w:r w:rsidR="000F4923">
        <w:rPr>
          <w:rFonts w:ascii="Times New Roman" w:hAnsi="Times New Roman" w:cs="Times New Roman"/>
        </w:rPr>
        <w:t>5</w:t>
      </w:r>
      <w:r w:rsidR="00A14911">
        <w:rPr>
          <w:rFonts w:ascii="Times New Roman" w:hAnsi="Times New Roman" w:cs="Times New Roman"/>
        </w:rPr>
        <w:t>42</w:t>
      </w:r>
      <w:r>
        <w:rPr>
          <w:rFonts w:ascii="Times New Roman" w:hAnsi="Times New Roman" w:cs="Times New Roman"/>
        </w:rPr>
        <w:t xml:space="preserve"> (201</w:t>
      </w:r>
      <w:r w:rsidR="000F4923">
        <w:rPr>
          <w:rFonts w:ascii="Times New Roman" w:hAnsi="Times New Roman" w:cs="Times New Roman"/>
        </w:rPr>
        <w:t>6</w:t>
      </w:r>
      <w:r>
        <w:rPr>
          <w:rFonts w:ascii="Times New Roman" w:hAnsi="Times New Roman" w:cs="Times New Roman"/>
        </w:rPr>
        <w:t xml:space="preserve"> - $</w:t>
      </w:r>
      <w:r w:rsidR="000F4923">
        <w:rPr>
          <w:rFonts w:ascii="Times New Roman" w:hAnsi="Times New Roman" w:cs="Times New Roman"/>
        </w:rPr>
        <w:t>670,432</w:t>
      </w:r>
      <w:r>
        <w:rPr>
          <w:rFonts w:ascii="Times New Roman" w:hAnsi="Times New Roman" w:cs="Times New Roman"/>
        </w:rPr>
        <w:t>)</w:t>
      </w:r>
      <w:r w:rsidR="004A4414">
        <w:rPr>
          <w:rFonts w:ascii="Times New Roman" w:hAnsi="Times New Roman" w:cs="Times New Roman"/>
        </w:rPr>
        <w:t>.  As of December 31, 201</w:t>
      </w:r>
      <w:r w:rsidR="000F4923">
        <w:rPr>
          <w:rFonts w:ascii="Times New Roman" w:hAnsi="Times New Roman" w:cs="Times New Roman"/>
        </w:rPr>
        <w:t>7</w:t>
      </w:r>
      <w:r w:rsidR="004A4414">
        <w:rPr>
          <w:rFonts w:ascii="Times New Roman" w:hAnsi="Times New Roman" w:cs="Times New Roman"/>
        </w:rPr>
        <w:t xml:space="preserve">, interest rates on the cash held with banks are </w:t>
      </w:r>
      <w:r w:rsidR="000F4923" w:rsidRPr="000F4923">
        <w:rPr>
          <w:rFonts w:ascii="Times New Roman" w:hAnsi="Times New Roman" w:cs="Times New Roman"/>
          <w:highlight w:val="yellow"/>
        </w:rPr>
        <w:t>0</w:t>
      </w:r>
      <w:r w:rsidR="004A4414" w:rsidRPr="000F4923">
        <w:rPr>
          <w:rFonts w:ascii="Times New Roman" w:hAnsi="Times New Roman" w:cs="Times New Roman"/>
          <w:highlight w:val="yellow"/>
        </w:rPr>
        <w:t>% to</w:t>
      </w:r>
      <w:r w:rsidR="00557F58" w:rsidRPr="000F4923">
        <w:rPr>
          <w:rFonts w:ascii="Times New Roman" w:hAnsi="Times New Roman" w:cs="Times New Roman"/>
          <w:highlight w:val="yellow"/>
        </w:rPr>
        <w:t xml:space="preserve"> </w:t>
      </w:r>
      <w:r w:rsidR="000F4923" w:rsidRPr="000F4923">
        <w:rPr>
          <w:rFonts w:ascii="Times New Roman" w:hAnsi="Times New Roman" w:cs="Times New Roman"/>
          <w:highlight w:val="yellow"/>
        </w:rPr>
        <w:t>1</w:t>
      </w:r>
      <w:r w:rsidR="004A4414" w:rsidRPr="000F4923">
        <w:rPr>
          <w:rFonts w:ascii="Times New Roman" w:hAnsi="Times New Roman" w:cs="Times New Roman"/>
          <w:highlight w:val="yellow"/>
        </w:rPr>
        <w:t>% per annum (201</w:t>
      </w:r>
      <w:r w:rsidR="000F4923" w:rsidRPr="000F4923">
        <w:rPr>
          <w:rFonts w:ascii="Times New Roman" w:hAnsi="Times New Roman" w:cs="Times New Roman"/>
          <w:highlight w:val="yellow"/>
        </w:rPr>
        <w:t>6</w:t>
      </w:r>
      <w:r w:rsidR="004A4414" w:rsidRPr="000F4923">
        <w:rPr>
          <w:rFonts w:ascii="Times New Roman" w:hAnsi="Times New Roman" w:cs="Times New Roman"/>
          <w:highlight w:val="yellow"/>
        </w:rPr>
        <w:t xml:space="preserve"> – </w:t>
      </w:r>
      <w:r w:rsidR="000D115F" w:rsidRPr="000F4923">
        <w:rPr>
          <w:rFonts w:ascii="Times New Roman" w:hAnsi="Times New Roman" w:cs="Times New Roman"/>
          <w:highlight w:val="yellow"/>
        </w:rPr>
        <w:t>1</w:t>
      </w:r>
      <w:r w:rsidR="004A4414" w:rsidRPr="000F4923">
        <w:rPr>
          <w:rFonts w:ascii="Times New Roman" w:hAnsi="Times New Roman" w:cs="Times New Roman"/>
          <w:highlight w:val="yellow"/>
        </w:rPr>
        <w:t xml:space="preserve">% to 2%). </w:t>
      </w:r>
      <w:r w:rsidR="000F4923" w:rsidRPr="000F4923">
        <w:rPr>
          <w:rFonts w:ascii="Times New Roman" w:hAnsi="Times New Roman" w:cs="Times New Roman"/>
          <w:highlight w:val="yellow"/>
        </w:rPr>
        <w:t>[Gloria to Confirm]</w:t>
      </w:r>
    </w:p>
    <w:p w14:paraId="611DE0FA" w14:textId="77777777" w:rsidR="004A4414" w:rsidRDefault="004A4414" w:rsidP="009657E9">
      <w:pPr>
        <w:tabs>
          <w:tab w:val="left" w:pos="1890"/>
        </w:tabs>
        <w:spacing w:after="0" w:line="240" w:lineRule="auto"/>
        <w:ind w:left="720"/>
        <w:jc w:val="both"/>
        <w:rPr>
          <w:rFonts w:ascii="Times New Roman" w:hAnsi="Times New Roman" w:cs="Times New Roman"/>
        </w:rPr>
      </w:pPr>
    </w:p>
    <w:p w14:paraId="2E681951" w14:textId="77777777" w:rsidR="00873FFE" w:rsidRDefault="00873FFE" w:rsidP="009657E9">
      <w:pPr>
        <w:tabs>
          <w:tab w:val="left" w:pos="1890"/>
        </w:tabs>
        <w:spacing w:after="0" w:line="240" w:lineRule="auto"/>
        <w:ind w:left="720"/>
        <w:jc w:val="both"/>
        <w:rPr>
          <w:rFonts w:ascii="Times New Roman" w:hAnsi="Times New Roman" w:cs="Times New Roman"/>
        </w:rPr>
      </w:pPr>
    </w:p>
    <w:p w14:paraId="7146EB84" w14:textId="61296D64" w:rsidR="00873FFE" w:rsidRDefault="00873FFE" w:rsidP="00873FFE">
      <w:pPr>
        <w:tabs>
          <w:tab w:val="left" w:pos="1890"/>
        </w:tabs>
        <w:spacing w:after="0" w:line="240" w:lineRule="auto"/>
        <w:ind w:left="720"/>
        <w:jc w:val="both"/>
        <w:rPr>
          <w:rFonts w:ascii="Times New Roman" w:hAnsi="Times New Roman" w:cs="Times New Roman"/>
        </w:rPr>
      </w:pPr>
      <w:r w:rsidRPr="00873FFE">
        <w:rPr>
          <w:rFonts w:ascii="Times New Roman" w:hAnsi="Times New Roman" w:cs="Times New Roman"/>
          <w:b/>
          <w:i/>
        </w:rPr>
        <w:t>Interest rate risk,</w:t>
      </w:r>
      <w:r>
        <w:rPr>
          <w:rFonts w:ascii="Times New Roman" w:hAnsi="Times New Roman" w:cs="Times New Roman"/>
        </w:rPr>
        <w:t xml:space="preserve"> </w:t>
      </w:r>
      <w:r>
        <w:rPr>
          <w:rFonts w:ascii="Times New Roman" w:hAnsi="Times New Roman" w:cs="Times New Roman"/>
          <w:b/>
          <w:i/>
        </w:rPr>
        <w:t>continued</w:t>
      </w:r>
    </w:p>
    <w:p w14:paraId="169F5245" w14:textId="77777777" w:rsidR="00873FFE" w:rsidRDefault="00873FFE" w:rsidP="00873FFE">
      <w:pPr>
        <w:tabs>
          <w:tab w:val="left" w:pos="1890"/>
        </w:tabs>
        <w:spacing w:after="0" w:line="240" w:lineRule="auto"/>
        <w:jc w:val="both"/>
        <w:rPr>
          <w:rFonts w:ascii="Times New Roman" w:hAnsi="Times New Roman" w:cs="Times New Roman"/>
        </w:rPr>
      </w:pPr>
    </w:p>
    <w:p w14:paraId="524CB262" w14:textId="1D0294C5" w:rsidR="004A4414" w:rsidRDefault="004A4414" w:rsidP="009657E9">
      <w:pPr>
        <w:tabs>
          <w:tab w:val="left" w:pos="1890"/>
        </w:tabs>
        <w:spacing w:after="0" w:line="240" w:lineRule="auto"/>
        <w:ind w:left="720"/>
        <w:jc w:val="both"/>
        <w:rPr>
          <w:rFonts w:ascii="Times New Roman" w:hAnsi="Times New Roman" w:cs="Times New Roman"/>
        </w:rPr>
      </w:pPr>
      <w:r>
        <w:rPr>
          <w:rFonts w:ascii="Times New Roman" w:hAnsi="Times New Roman" w:cs="Times New Roman"/>
        </w:rPr>
        <w:t xml:space="preserve">The Club believes that interest rate risk is minimal and a hypothetical </w:t>
      </w:r>
      <w:r w:rsidRPr="00C90DA7">
        <w:rPr>
          <w:rFonts w:ascii="Times New Roman" w:hAnsi="Times New Roman" w:cs="Times New Roman"/>
        </w:rPr>
        <w:t>1% increase</w:t>
      </w:r>
      <w:r>
        <w:rPr>
          <w:rFonts w:ascii="Times New Roman" w:hAnsi="Times New Roman" w:cs="Times New Roman"/>
        </w:rPr>
        <w:t xml:space="preserve">/decrease in the interest rate would have an impact </w:t>
      </w:r>
      <w:r w:rsidRPr="00C90DA7">
        <w:rPr>
          <w:rFonts w:ascii="Times New Roman" w:hAnsi="Times New Roman" w:cs="Times New Roman"/>
        </w:rPr>
        <w:t xml:space="preserve">of </w:t>
      </w:r>
      <w:r w:rsidR="00C90DA7" w:rsidRPr="00F22A3C">
        <w:rPr>
          <w:rFonts w:ascii="Times New Roman" w:hAnsi="Times New Roman" w:cs="Times New Roman"/>
        </w:rPr>
        <w:t>$</w:t>
      </w:r>
      <w:r w:rsidR="000F4923">
        <w:rPr>
          <w:rFonts w:ascii="Times New Roman" w:hAnsi="Times New Roman" w:cs="Times New Roman"/>
        </w:rPr>
        <w:t>6,8</w:t>
      </w:r>
      <w:r w:rsidR="00A14911">
        <w:rPr>
          <w:rFonts w:ascii="Times New Roman" w:hAnsi="Times New Roman" w:cs="Times New Roman"/>
        </w:rPr>
        <w:t>0</w:t>
      </w:r>
      <w:r w:rsidR="00F22A3C">
        <w:rPr>
          <w:rFonts w:ascii="Times New Roman" w:hAnsi="Times New Roman" w:cs="Times New Roman"/>
        </w:rPr>
        <w:t>0</w:t>
      </w:r>
      <w:r w:rsidR="00C90DA7">
        <w:rPr>
          <w:rFonts w:ascii="Times New Roman" w:hAnsi="Times New Roman" w:cs="Times New Roman"/>
        </w:rPr>
        <w:t xml:space="preserve"> (201</w:t>
      </w:r>
      <w:r w:rsidR="000F4923">
        <w:rPr>
          <w:rFonts w:ascii="Times New Roman" w:hAnsi="Times New Roman" w:cs="Times New Roman"/>
        </w:rPr>
        <w:t>6</w:t>
      </w:r>
      <w:r w:rsidR="00557F58">
        <w:rPr>
          <w:rFonts w:ascii="Times New Roman" w:hAnsi="Times New Roman" w:cs="Times New Roman"/>
        </w:rPr>
        <w:t xml:space="preserve"> </w:t>
      </w:r>
      <w:r w:rsidR="00C90DA7">
        <w:rPr>
          <w:rFonts w:ascii="Times New Roman" w:hAnsi="Times New Roman" w:cs="Times New Roman"/>
        </w:rPr>
        <w:t>-</w:t>
      </w:r>
      <w:r w:rsidR="00557F58">
        <w:rPr>
          <w:rFonts w:ascii="Times New Roman" w:hAnsi="Times New Roman" w:cs="Times New Roman"/>
        </w:rPr>
        <w:t xml:space="preserve"> </w:t>
      </w:r>
      <w:r w:rsidRPr="00C90DA7">
        <w:rPr>
          <w:rFonts w:ascii="Times New Roman" w:hAnsi="Times New Roman" w:cs="Times New Roman"/>
        </w:rPr>
        <w:t>$</w:t>
      </w:r>
      <w:r w:rsidR="000F4923">
        <w:rPr>
          <w:rFonts w:ascii="Times New Roman" w:hAnsi="Times New Roman" w:cs="Times New Roman"/>
        </w:rPr>
        <w:t>6700</w:t>
      </w:r>
      <w:r w:rsidR="00C90DA7">
        <w:rPr>
          <w:rFonts w:ascii="Times New Roman" w:hAnsi="Times New Roman" w:cs="Times New Roman"/>
        </w:rPr>
        <w:t>)</w:t>
      </w:r>
      <w:r>
        <w:rPr>
          <w:rFonts w:ascii="Times New Roman" w:hAnsi="Times New Roman" w:cs="Times New Roman"/>
        </w:rPr>
        <w:t xml:space="preserve"> on the financial position and results of operations. </w:t>
      </w:r>
    </w:p>
    <w:p w14:paraId="5E7AC498" w14:textId="77777777" w:rsidR="00E55D19" w:rsidRDefault="00E55D19" w:rsidP="00873FFE">
      <w:pPr>
        <w:tabs>
          <w:tab w:val="left" w:pos="1890"/>
        </w:tabs>
        <w:spacing w:after="0" w:line="240" w:lineRule="auto"/>
        <w:jc w:val="both"/>
        <w:rPr>
          <w:rFonts w:ascii="Times New Roman" w:hAnsi="Times New Roman" w:cs="Times New Roman"/>
          <w:b/>
          <w:i/>
        </w:rPr>
      </w:pPr>
    </w:p>
    <w:p w14:paraId="1955025A" w14:textId="77777777" w:rsidR="004A4414" w:rsidRDefault="009657E9" w:rsidP="00983D6B">
      <w:pPr>
        <w:tabs>
          <w:tab w:val="left" w:pos="1890"/>
        </w:tabs>
        <w:spacing w:after="0" w:line="240" w:lineRule="auto"/>
        <w:ind w:left="360"/>
        <w:jc w:val="both"/>
        <w:rPr>
          <w:rFonts w:ascii="Times New Roman" w:hAnsi="Times New Roman" w:cs="Times New Roman"/>
          <w:b/>
          <w:i/>
        </w:rPr>
      </w:pPr>
      <w:r>
        <w:rPr>
          <w:rFonts w:ascii="Times New Roman" w:hAnsi="Times New Roman" w:cs="Times New Roman"/>
          <w:b/>
          <w:i/>
        </w:rPr>
        <w:t xml:space="preserve">(b) </w:t>
      </w:r>
      <w:r w:rsidR="00983D6B">
        <w:rPr>
          <w:rFonts w:ascii="Times New Roman" w:hAnsi="Times New Roman" w:cs="Times New Roman"/>
          <w:b/>
          <w:i/>
        </w:rPr>
        <w:t>Credit risk</w:t>
      </w:r>
    </w:p>
    <w:p w14:paraId="6D47E7FF" w14:textId="77777777" w:rsidR="00983D6B" w:rsidRDefault="00983D6B" w:rsidP="00983D6B">
      <w:pPr>
        <w:tabs>
          <w:tab w:val="left" w:pos="1890"/>
        </w:tabs>
        <w:spacing w:after="0" w:line="240" w:lineRule="auto"/>
        <w:ind w:left="360"/>
        <w:jc w:val="both"/>
        <w:rPr>
          <w:rFonts w:ascii="Times New Roman" w:hAnsi="Times New Roman" w:cs="Times New Roman"/>
        </w:rPr>
      </w:pPr>
    </w:p>
    <w:p w14:paraId="7A9C0F67" w14:textId="77777777" w:rsidR="00983D6B" w:rsidRDefault="00983D6B" w:rsidP="009657E9">
      <w:pPr>
        <w:tabs>
          <w:tab w:val="left" w:pos="1890"/>
        </w:tabs>
        <w:spacing w:after="0" w:line="240" w:lineRule="auto"/>
        <w:ind w:left="720"/>
        <w:jc w:val="both"/>
        <w:rPr>
          <w:rFonts w:ascii="Times New Roman" w:hAnsi="Times New Roman" w:cs="Times New Roman"/>
        </w:rPr>
      </w:pPr>
      <w:r>
        <w:rPr>
          <w:rFonts w:ascii="Times New Roman" w:hAnsi="Times New Roman" w:cs="Times New Roman"/>
        </w:rPr>
        <w:t>Credit risk is the risk that a</w:t>
      </w:r>
      <w:r w:rsidR="001107E5">
        <w:rPr>
          <w:rFonts w:ascii="Times New Roman" w:hAnsi="Times New Roman" w:cs="Times New Roman"/>
        </w:rPr>
        <w:t xml:space="preserve"> </w:t>
      </w:r>
      <w:r>
        <w:rPr>
          <w:rFonts w:ascii="Times New Roman" w:hAnsi="Times New Roman" w:cs="Times New Roman"/>
        </w:rPr>
        <w:t xml:space="preserve">counterparty to a financial instrument will fail to discharge an obligation or commitment that it has entered into with the Club. </w:t>
      </w:r>
    </w:p>
    <w:p w14:paraId="5007E6AA" w14:textId="77777777" w:rsidR="00983D6B" w:rsidRDefault="00983D6B" w:rsidP="009657E9">
      <w:pPr>
        <w:tabs>
          <w:tab w:val="left" w:pos="1890"/>
        </w:tabs>
        <w:spacing w:after="0" w:line="240" w:lineRule="auto"/>
        <w:ind w:left="720"/>
        <w:jc w:val="both"/>
        <w:rPr>
          <w:rFonts w:ascii="Times New Roman" w:hAnsi="Times New Roman" w:cs="Times New Roman"/>
        </w:rPr>
      </w:pPr>
    </w:p>
    <w:p w14:paraId="4A87135E" w14:textId="355D0631" w:rsidR="00983D6B" w:rsidRDefault="00983D6B" w:rsidP="000F4923">
      <w:pPr>
        <w:tabs>
          <w:tab w:val="left" w:pos="1890"/>
        </w:tabs>
        <w:spacing w:after="0" w:line="240" w:lineRule="auto"/>
        <w:ind w:left="720"/>
        <w:jc w:val="both"/>
        <w:rPr>
          <w:rFonts w:ascii="Times New Roman" w:hAnsi="Times New Roman" w:cs="Times New Roman"/>
        </w:rPr>
      </w:pPr>
      <w:r>
        <w:rPr>
          <w:rFonts w:ascii="Times New Roman" w:hAnsi="Times New Roman" w:cs="Times New Roman"/>
        </w:rPr>
        <w:t xml:space="preserve">The Club’s maximum exposure to credit risk is as follows: </w:t>
      </w:r>
    </w:p>
    <w:p w14:paraId="4CC345A4" w14:textId="15DE1F2E" w:rsidR="000F4923" w:rsidRDefault="000F4923" w:rsidP="000F4923">
      <w:pPr>
        <w:tabs>
          <w:tab w:val="left" w:pos="1890"/>
        </w:tabs>
        <w:spacing w:after="0" w:line="240" w:lineRule="auto"/>
        <w:ind w:left="720"/>
        <w:jc w:val="both"/>
        <w:rPr>
          <w:rFonts w:ascii="Times New Roman" w:hAnsi="Times New Roman" w:cs="Times New Roman"/>
        </w:rPr>
      </w:pPr>
      <w:r w:rsidRPr="000F4923">
        <w:rPr>
          <w:noProof/>
        </w:rPr>
        <w:drawing>
          <wp:inline distT="0" distB="0" distL="0" distR="0" wp14:anchorId="055EF604" wp14:editId="0322273C">
            <wp:extent cx="5455920" cy="13563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5457988" cy="1356874"/>
                    </a:xfrm>
                    <a:prstGeom prst="rect">
                      <a:avLst/>
                    </a:prstGeom>
                  </pic:spPr>
                </pic:pic>
              </a:graphicData>
            </a:graphic>
          </wp:inline>
        </w:drawing>
      </w:r>
    </w:p>
    <w:p w14:paraId="3AFEE945" w14:textId="77777777" w:rsidR="00983D6B" w:rsidRDefault="003F0962" w:rsidP="009657E9">
      <w:pPr>
        <w:tabs>
          <w:tab w:val="left" w:pos="1890"/>
        </w:tabs>
        <w:spacing w:after="0" w:line="240" w:lineRule="auto"/>
        <w:ind w:left="720"/>
        <w:jc w:val="both"/>
        <w:rPr>
          <w:rFonts w:ascii="Times New Roman" w:hAnsi="Times New Roman" w:cs="Times New Roman"/>
        </w:rPr>
      </w:pPr>
      <w:r>
        <w:rPr>
          <w:rFonts w:ascii="Times New Roman" w:hAnsi="Times New Roman" w:cs="Times New Roman"/>
        </w:rPr>
        <w:t xml:space="preserve">Management actively monitors the aging of receivables and establishes an allowance as circumstances warrant.  The Club does not anticipate any losses in excess of the allowance for doubtful accounts as a result of this exposure. </w:t>
      </w:r>
    </w:p>
    <w:p w14:paraId="6047DA06" w14:textId="77777777" w:rsidR="003F0962" w:rsidRDefault="003F0962" w:rsidP="009657E9">
      <w:pPr>
        <w:tabs>
          <w:tab w:val="left" w:pos="1890"/>
        </w:tabs>
        <w:spacing w:after="0" w:line="240" w:lineRule="auto"/>
        <w:ind w:left="720"/>
        <w:jc w:val="both"/>
        <w:rPr>
          <w:rFonts w:ascii="Times New Roman" w:hAnsi="Times New Roman" w:cs="Times New Roman"/>
        </w:rPr>
      </w:pPr>
    </w:p>
    <w:p w14:paraId="3F840FD7" w14:textId="7DCD89B5" w:rsidR="00047971" w:rsidRDefault="003F0962" w:rsidP="00FF2CF3">
      <w:pPr>
        <w:tabs>
          <w:tab w:val="left" w:pos="1890"/>
        </w:tabs>
        <w:spacing w:after="0" w:line="240" w:lineRule="auto"/>
        <w:ind w:left="720"/>
        <w:jc w:val="both"/>
        <w:rPr>
          <w:rFonts w:ascii="Times New Roman" w:hAnsi="Times New Roman" w:cs="Times New Roman"/>
        </w:rPr>
      </w:pPr>
      <w:r>
        <w:rPr>
          <w:rFonts w:ascii="Times New Roman" w:hAnsi="Times New Roman" w:cs="Times New Roman"/>
        </w:rPr>
        <w:t xml:space="preserve">Cash at bank amounting to </w:t>
      </w:r>
      <w:r w:rsidRPr="00F22A3C">
        <w:rPr>
          <w:rFonts w:ascii="Times New Roman" w:hAnsi="Times New Roman" w:cs="Times New Roman"/>
        </w:rPr>
        <w:t>$</w:t>
      </w:r>
      <w:r w:rsidR="000F4923">
        <w:rPr>
          <w:rFonts w:ascii="Times New Roman" w:hAnsi="Times New Roman" w:cs="Times New Roman"/>
        </w:rPr>
        <w:t>861,955</w:t>
      </w:r>
      <w:r>
        <w:rPr>
          <w:rFonts w:ascii="Times New Roman" w:hAnsi="Times New Roman" w:cs="Times New Roman"/>
        </w:rPr>
        <w:t xml:space="preserve"> (201</w:t>
      </w:r>
      <w:r w:rsidR="000F4923">
        <w:rPr>
          <w:rFonts w:ascii="Times New Roman" w:hAnsi="Times New Roman" w:cs="Times New Roman"/>
        </w:rPr>
        <w:t>6</w:t>
      </w:r>
      <w:r>
        <w:rPr>
          <w:rFonts w:ascii="Times New Roman" w:hAnsi="Times New Roman" w:cs="Times New Roman"/>
        </w:rPr>
        <w:t xml:space="preserve"> - </w:t>
      </w:r>
      <w:r w:rsidR="000F4923" w:rsidRPr="00F22A3C">
        <w:rPr>
          <w:rFonts w:ascii="Times New Roman" w:hAnsi="Times New Roman" w:cs="Times New Roman"/>
        </w:rPr>
        <w:t>$1</w:t>
      </w:r>
      <w:r w:rsidR="000F4923">
        <w:rPr>
          <w:rFonts w:ascii="Times New Roman" w:hAnsi="Times New Roman" w:cs="Times New Roman"/>
        </w:rPr>
        <w:t>,410,888</w:t>
      </w:r>
      <w:r>
        <w:rPr>
          <w:rFonts w:ascii="Times New Roman" w:hAnsi="Times New Roman" w:cs="Times New Roman"/>
        </w:rPr>
        <w:t xml:space="preserve">) was deposited with regulated financial institutions.  Accordingly management considers this to bear minimal credit risk. </w:t>
      </w:r>
    </w:p>
    <w:p w14:paraId="48608804" w14:textId="77777777" w:rsidR="00FF2CF3" w:rsidRDefault="00FF2CF3" w:rsidP="00FF2CF3">
      <w:pPr>
        <w:tabs>
          <w:tab w:val="left" w:pos="1890"/>
        </w:tabs>
        <w:spacing w:after="0" w:line="240" w:lineRule="auto"/>
        <w:ind w:left="720"/>
        <w:jc w:val="both"/>
        <w:rPr>
          <w:rFonts w:ascii="Times New Roman" w:hAnsi="Times New Roman" w:cs="Times New Roman"/>
          <w:b/>
          <w:i/>
        </w:rPr>
      </w:pPr>
    </w:p>
    <w:p w14:paraId="3A4EE449" w14:textId="77777777" w:rsidR="00A26834" w:rsidRDefault="00A26834" w:rsidP="00A26834">
      <w:pPr>
        <w:tabs>
          <w:tab w:val="left" w:pos="1890"/>
        </w:tabs>
        <w:spacing w:after="0" w:line="240" w:lineRule="auto"/>
        <w:ind w:left="360"/>
        <w:jc w:val="both"/>
        <w:rPr>
          <w:rFonts w:ascii="Times New Roman" w:hAnsi="Times New Roman" w:cs="Times New Roman"/>
          <w:b/>
          <w:i/>
        </w:rPr>
      </w:pPr>
      <w:r>
        <w:rPr>
          <w:rFonts w:ascii="Times New Roman" w:hAnsi="Times New Roman" w:cs="Times New Roman"/>
          <w:b/>
          <w:i/>
        </w:rPr>
        <w:t>(c</w:t>
      </w:r>
      <w:r w:rsidR="009657E9">
        <w:rPr>
          <w:rFonts w:ascii="Times New Roman" w:hAnsi="Times New Roman" w:cs="Times New Roman"/>
          <w:b/>
          <w:i/>
        </w:rPr>
        <w:t xml:space="preserve">) </w:t>
      </w:r>
      <w:r>
        <w:rPr>
          <w:rFonts w:ascii="Times New Roman" w:hAnsi="Times New Roman" w:cs="Times New Roman"/>
          <w:b/>
          <w:i/>
        </w:rPr>
        <w:t>Liquidity risk</w:t>
      </w:r>
    </w:p>
    <w:p w14:paraId="7F988E65" w14:textId="77777777" w:rsidR="003F0962" w:rsidRDefault="003F0962" w:rsidP="00983D6B">
      <w:pPr>
        <w:tabs>
          <w:tab w:val="left" w:pos="1890"/>
        </w:tabs>
        <w:spacing w:after="0" w:line="240" w:lineRule="auto"/>
        <w:ind w:left="810"/>
        <w:jc w:val="both"/>
        <w:rPr>
          <w:rFonts w:ascii="Times New Roman" w:hAnsi="Times New Roman" w:cs="Times New Roman"/>
        </w:rPr>
      </w:pPr>
    </w:p>
    <w:p w14:paraId="38DADF75" w14:textId="1DEB0D0A" w:rsidR="00EB0BB1" w:rsidRPr="00873FFE" w:rsidRDefault="00A26834" w:rsidP="00873FFE">
      <w:pPr>
        <w:tabs>
          <w:tab w:val="left" w:pos="1890"/>
        </w:tabs>
        <w:spacing w:after="0" w:line="240" w:lineRule="auto"/>
        <w:ind w:left="720"/>
        <w:jc w:val="both"/>
        <w:rPr>
          <w:rFonts w:ascii="Times New Roman" w:hAnsi="Times New Roman" w:cs="Times New Roman"/>
        </w:rPr>
      </w:pPr>
      <w:r>
        <w:rPr>
          <w:rFonts w:ascii="Times New Roman" w:hAnsi="Times New Roman" w:cs="Times New Roman"/>
        </w:rPr>
        <w:t xml:space="preserve">Liquidity risk is the risk that the Club will not be able to meet its financial obligations as they fall due.  The Club’s approach to managing liquidity is to ensure, as far as possible, that it will always have sufficient liquidity to meet its </w:t>
      </w:r>
      <w:r w:rsidR="000E05BA">
        <w:rPr>
          <w:rFonts w:ascii="Times New Roman" w:hAnsi="Times New Roman" w:cs="Times New Roman"/>
        </w:rPr>
        <w:t>liabilities and other commitments when due, under both normal and stressed conditions, without incurring unacceptable losses or risking d</w:t>
      </w:r>
      <w:r w:rsidR="00873FFE">
        <w:rPr>
          <w:rFonts w:ascii="Times New Roman" w:hAnsi="Times New Roman" w:cs="Times New Roman"/>
        </w:rPr>
        <w:t>amage to the Club’s reputation.</w:t>
      </w:r>
    </w:p>
    <w:p w14:paraId="1DCCD343" w14:textId="77777777" w:rsidR="00446480" w:rsidRDefault="00446480" w:rsidP="00873FFE">
      <w:pPr>
        <w:tabs>
          <w:tab w:val="left" w:pos="1890"/>
        </w:tabs>
        <w:spacing w:after="0" w:line="240" w:lineRule="auto"/>
        <w:jc w:val="both"/>
        <w:rPr>
          <w:rFonts w:ascii="Times New Roman" w:hAnsi="Times New Roman" w:cs="Times New Roman"/>
        </w:rPr>
      </w:pPr>
    </w:p>
    <w:p w14:paraId="72F01F9F" w14:textId="77777777" w:rsidR="00E64D40" w:rsidRDefault="00E64D40" w:rsidP="009657E9">
      <w:pPr>
        <w:tabs>
          <w:tab w:val="left" w:pos="1890"/>
        </w:tabs>
        <w:spacing w:after="0" w:line="240" w:lineRule="auto"/>
        <w:ind w:left="720"/>
        <w:jc w:val="both"/>
        <w:rPr>
          <w:rFonts w:ascii="Times New Roman" w:hAnsi="Times New Roman" w:cs="Times New Roman"/>
        </w:rPr>
      </w:pPr>
      <w:r>
        <w:rPr>
          <w:rFonts w:ascii="Times New Roman" w:hAnsi="Times New Roman" w:cs="Times New Roman"/>
        </w:rPr>
        <w:br/>
      </w:r>
    </w:p>
    <w:p w14:paraId="154733CB" w14:textId="77777777" w:rsidR="00E64D40" w:rsidRDefault="00E64D40">
      <w:pPr>
        <w:rPr>
          <w:rFonts w:ascii="Times New Roman" w:hAnsi="Times New Roman" w:cs="Times New Roman"/>
        </w:rPr>
      </w:pPr>
      <w:r>
        <w:rPr>
          <w:rFonts w:ascii="Times New Roman" w:hAnsi="Times New Roman" w:cs="Times New Roman"/>
        </w:rPr>
        <w:br w:type="page"/>
      </w:r>
    </w:p>
    <w:p w14:paraId="55D16A0F" w14:textId="00FA16BE" w:rsidR="000E05BA" w:rsidRDefault="000E05BA" w:rsidP="009657E9">
      <w:pPr>
        <w:tabs>
          <w:tab w:val="left" w:pos="1890"/>
        </w:tabs>
        <w:spacing w:after="0" w:line="240" w:lineRule="auto"/>
        <w:ind w:left="720"/>
        <w:jc w:val="both"/>
        <w:rPr>
          <w:rFonts w:ascii="Times New Roman" w:hAnsi="Times New Roman" w:cs="Times New Roman"/>
        </w:rPr>
      </w:pPr>
      <w:r>
        <w:rPr>
          <w:rFonts w:ascii="Times New Roman" w:hAnsi="Times New Roman" w:cs="Times New Roman"/>
        </w:rPr>
        <w:lastRenderedPageBreak/>
        <w:t xml:space="preserve">A maturity analysis of financial liabilities is as follows: </w:t>
      </w:r>
    </w:p>
    <w:p w14:paraId="5DDEAE8B" w14:textId="77777777" w:rsidR="00C166CA" w:rsidRDefault="00C166CA" w:rsidP="009657E9">
      <w:pPr>
        <w:tabs>
          <w:tab w:val="left" w:pos="1890"/>
        </w:tabs>
        <w:spacing w:after="0" w:line="240" w:lineRule="auto"/>
        <w:ind w:left="720"/>
        <w:jc w:val="both"/>
        <w:rPr>
          <w:rFonts w:ascii="Times New Roman" w:hAnsi="Times New Roman" w:cs="Times New Roman"/>
        </w:rPr>
      </w:pPr>
    </w:p>
    <w:p w14:paraId="42DAF651" w14:textId="4209FF75" w:rsidR="001E3781" w:rsidRDefault="000F4923" w:rsidP="00F969C8">
      <w:pPr>
        <w:tabs>
          <w:tab w:val="left" w:pos="90"/>
          <w:tab w:val="left" w:pos="1890"/>
        </w:tabs>
        <w:spacing w:after="0" w:line="240" w:lineRule="auto"/>
        <w:ind w:firstLine="360"/>
        <w:rPr>
          <w:rFonts w:ascii="Times New Roman" w:hAnsi="Times New Roman" w:cs="Times New Roman"/>
        </w:rPr>
      </w:pPr>
      <w:r w:rsidRPr="000F4923">
        <w:rPr>
          <w:noProof/>
        </w:rPr>
        <w:drawing>
          <wp:inline distT="0" distB="0" distL="0" distR="0" wp14:anchorId="149A0366" wp14:editId="54E613D1">
            <wp:extent cx="5715000" cy="23665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5715000" cy="2366596"/>
                    </a:xfrm>
                    <a:prstGeom prst="rect">
                      <a:avLst/>
                    </a:prstGeom>
                  </pic:spPr>
                </pic:pic>
              </a:graphicData>
            </a:graphic>
          </wp:inline>
        </w:drawing>
      </w:r>
    </w:p>
    <w:p w14:paraId="6597386E" w14:textId="77777777" w:rsidR="00E55D19" w:rsidRDefault="00E55D19" w:rsidP="00896A56">
      <w:pPr>
        <w:spacing w:after="0" w:line="240" w:lineRule="auto"/>
        <w:jc w:val="both"/>
        <w:rPr>
          <w:rFonts w:ascii="Times New Roman" w:hAnsi="Times New Roman" w:cs="Times New Roman"/>
          <w:b/>
        </w:rPr>
      </w:pPr>
    </w:p>
    <w:p w14:paraId="5A729828" w14:textId="77777777" w:rsidR="00896A56" w:rsidRDefault="001F2ED2" w:rsidP="00896A56">
      <w:pPr>
        <w:spacing w:after="0" w:line="240" w:lineRule="auto"/>
        <w:jc w:val="both"/>
        <w:rPr>
          <w:rFonts w:ascii="Times New Roman" w:hAnsi="Times New Roman" w:cs="Times New Roman"/>
          <w:b/>
        </w:rPr>
      </w:pPr>
      <w:r>
        <w:rPr>
          <w:rFonts w:ascii="Times New Roman" w:hAnsi="Times New Roman" w:cs="Times New Roman"/>
          <w:b/>
        </w:rPr>
        <w:t>20</w:t>
      </w:r>
      <w:r w:rsidR="00896A56">
        <w:rPr>
          <w:rFonts w:ascii="Times New Roman" w:hAnsi="Times New Roman" w:cs="Times New Roman"/>
          <w:b/>
        </w:rPr>
        <w:t>. F</w:t>
      </w:r>
      <w:r w:rsidR="003A5A27">
        <w:rPr>
          <w:rFonts w:ascii="Times New Roman" w:hAnsi="Times New Roman" w:cs="Times New Roman"/>
          <w:b/>
        </w:rPr>
        <w:t>air values of financial instruments</w:t>
      </w:r>
    </w:p>
    <w:p w14:paraId="794411F1" w14:textId="77777777" w:rsidR="00896A56" w:rsidRDefault="00896A56" w:rsidP="00983D6B">
      <w:pPr>
        <w:tabs>
          <w:tab w:val="left" w:pos="1890"/>
        </w:tabs>
        <w:spacing w:after="0" w:line="240" w:lineRule="auto"/>
        <w:ind w:left="810"/>
        <w:jc w:val="both"/>
        <w:rPr>
          <w:rFonts w:ascii="Times New Roman" w:hAnsi="Times New Roman" w:cs="Times New Roman"/>
        </w:rPr>
      </w:pPr>
    </w:p>
    <w:p w14:paraId="43713B78" w14:textId="77777777" w:rsidR="00896A56" w:rsidRDefault="00896A56" w:rsidP="00896A56">
      <w:pPr>
        <w:tabs>
          <w:tab w:val="left" w:pos="1890"/>
        </w:tabs>
        <w:spacing w:after="0" w:line="240" w:lineRule="auto"/>
        <w:ind w:left="360"/>
        <w:jc w:val="both"/>
        <w:rPr>
          <w:rFonts w:ascii="Times New Roman" w:hAnsi="Times New Roman" w:cs="Times New Roman"/>
        </w:rPr>
      </w:pPr>
      <w:r>
        <w:rPr>
          <w:rFonts w:ascii="Times New Roman" w:hAnsi="Times New Roman" w:cs="Times New Roman"/>
        </w:rPr>
        <w:t xml:space="preserve">The carrying values of financial assets and liabilities are considered to approximate their fair values due to the following reasons: </w:t>
      </w:r>
    </w:p>
    <w:p w14:paraId="6A033A3E" w14:textId="77777777" w:rsidR="00896A56" w:rsidRDefault="00896A56" w:rsidP="00896A56">
      <w:pPr>
        <w:tabs>
          <w:tab w:val="left" w:pos="1890"/>
        </w:tabs>
        <w:spacing w:after="0" w:line="240" w:lineRule="auto"/>
        <w:ind w:left="360"/>
        <w:jc w:val="both"/>
        <w:rPr>
          <w:rFonts w:ascii="Times New Roman" w:hAnsi="Times New Roman" w:cs="Times New Roman"/>
        </w:rPr>
      </w:pPr>
    </w:p>
    <w:p w14:paraId="18DE3996" w14:textId="77777777" w:rsidR="00896A56" w:rsidRDefault="009657E9" w:rsidP="00896A56">
      <w:pPr>
        <w:tabs>
          <w:tab w:val="left" w:pos="1890"/>
        </w:tabs>
        <w:spacing w:after="0" w:line="240" w:lineRule="auto"/>
        <w:ind w:left="360"/>
        <w:jc w:val="both"/>
        <w:rPr>
          <w:rFonts w:ascii="Times New Roman" w:hAnsi="Times New Roman" w:cs="Times New Roman"/>
        </w:rPr>
      </w:pPr>
      <w:r>
        <w:rPr>
          <w:rFonts w:ascii="Times New Roman" w:hAnsi="Times New Roman" w:cs="Times New Roman"/>
        </w:rPr>
        <w:t xml:space="preserve">(a)  </w:t>
      </w:r>
      <w:r w:rsidR="00896A56">
        <w:rPr>
          <w:rFonts w:ascii="Times New Roman" w:hAnsi="Times New Roman" w:cs="Times New Roman"/>
        </w:rPr>
        <w:t>immediate or short-term maturity; and/or</w:t>
      </w:r>
    </w:p>
    <w:p w14:paraId="2053F9E6" w14:textId="77777777" w:rsidR="00896A56" w:rsidRDefault="00896A56" w:rsidP="00896A56">
      <w:pPr>
        <w:tabs>
          <w:tab w:val="left" w:pos="1890"/>
        </w:tabs>
        <w:spacing w:after="0" w:line="240" w:lineRule="auto"/>
        <w:ind w:left="360"/>
        <w:jc w:val="both"/>
        <w:rPr>
          <w:rFonts w:ascii="Times New Roman" w:hAnsi="Times New Roman" w:cs="Times New Roman"/>
        </w:rPr>
      </w:pPr>
    </w:p>
    <w:p w14:paraId="50A6AE31" w14:textId="77777777" w:rsidR="00896A56" w:rsidRDefault="009657E9" w:rsidP="00896A56">
      <w:pPr>
        <w:tabs>
          <w:tab w:val="left" w:pos="1890"/>
        </w:tabs>
        <w:spacing w:after="0" w:line="240" w:lineRule="auto"/>
        <w:ind w:left="360"/>
        <w:jc w:val="both"/>
        <w:rPr>
          <w:rFonts w:ascii="Times New Roman" w:hAnsi="Times New Roman" w:cs="Times New Roman"/>
        </w:rPr>
      </w:pPr>
      <w:r>
        <w:rPr>
          <w:rFonts w:ascii="Times New Roman" w:hAnsi="Times New Roman" w:cs="Times New Roman"/>
        </w:rPr>
        <w:t xml:space="preserve">(b)  </w:t>
      </w:r>
      <w:r w:rsidR="00896A56">
        <w:rPr>
          <w:rFonts w:ascii="Times New Roman" w:hAnsi="Times New Roman" w:cs="Times New Roman"/>
        </w:rPr>
        <w:t>interest rates approximate current market rates</w:t>
      </w:r>
    </w:p>
    <w:p w14:paraId="25756C23" w14:textId="77777777" w:rsidR="00896A56" w:rsidRDefault="00896A56" w:rsidP="00896A56">
      <w:pPr>
        <w:tabs>
          <w:tab w:val="left" w:pos="1890"/>
        </w:tabs>
        <w:spacing w:after="0" w:line="240" w:lineRule="auto"/>
        <w:ind w:left="360"/>
        <w:jc w:val="both"/>
        <w:rPr>
          <w:rFonts w:ascii="Times New Roman" w:hAnsi="Times New Roman" w:cs="Times New Roman"/>
        </w:rPr>
      </w:pPr>
    </w:p>
    <w:p w14:paraId="24C2487E" w14:textId="77777777" w:rsidR="00896A56" w:rsidRDefault="00896A56" w:rsidP="00896A56">
      <w:pPr>
        <w:tabs>
          <w:tab w:val="left" w:pos="1890"/>
        </w:tabs>
        <w:spacing w:after="0" w:line="240" w:lineRule="auto"/>
        <w:ind w:left="360"/>
        <w:jc w:val="both"/>
        <w:rPr>
          <w:rFonts w:ascii="Times New Roman" w:hAnsi="Times New Roman" w:cs="Times New Roman"/>
        </w:rPr>
      </w:pPr>
      <w:r>
        <w:rPr>
          <w:rFonts w:ascii="Times New Roman" w:hAnsi="Times New Roman" w:cs="Times New Roman"/>
        </w:rPr>
        <w:t xml:space="preserve">The fair values of cash and cash equivalents, accounts receivables, accounts payable and accrued expenses are not considered to be materially different from their carrying values due to their short-term nature.  Because of the interest-free nature and uncertainty surrounding the timing of the settlement of balances due to related parties, management is unable to estimate the fair value of these financial instruments. </w:t>
      </w:r>
    </w:p>
    <w:p w14:paraId="4C63D214" w14:textId="77777777" w:rsidR="00896A56" w:rsidRDefault="00896A56" w:rsidP="00896A56">
      <w:pPr>
        <w:tabs>
          <w:tab w:val="left" w:pos="1890"/>
        </w:tabs>
        <w:spacing w:after="0" w:line="240" w:lineRule="auto"/>
        <w:ind w:left="360"/>
        <w:jc w:val="both"/>
        <w:rPr>
          <w:rFonts w:ascii="Times New Roman" w:hAnsi="Times New Roman" w:cs="Times New Roman"/>
        </w:rPr>
      </w:pPr>
    </w:p>
    <w:p w14:paraId="2C7F2DF9" w14:textId="77777777" w:rsidR="003A5A27" w:rsidRDefault="003A5A27" w:rsidP="003A5A27">
      <w:pPr>
        <w:spacing w:after="0" w:line="240" w:lineRule="auto"/>
        <w:jc w:val="both"/>
        <w:rPr>
          <w:rFonts w:ascii="Times New Roman" w:hAnsi="Times New Roman" w:cs="Times New Roman"/>
          <w:b/>
        </w:rPr>
      </w:pPr>
      <w:r>
        <w:rPr>
          <w:rFonts w:ascii="Times New Roman" w:hAnsi="Times New Roman" w:cs="Times New Roman"/>
          <w:b/>
        </w:rPr>
        <w:t>2</w:t>
      </w:r>
      <w:r w:rsidR="001F2ED2">
        <w:rPr>
          <w:rFonts w:ascii="Times New Roman" w:hAnsi="Times New Roman" w:cs="Times New Roman"/>
          <w:b/>
        </w:rPr>
        <w:t>1</w:t>
      </w:r>
      <w:r>
        <w:rPr>
          <w:rFonts w:ascii="Times New Roman" w:hAnsi="Times New Roman" w:cs="Times New Roman"/>
          <w:b/>
        </w:rPr>
        <w:t>. Capital management</w:t>
      </w:r>
    </w:p>
    <w:p w14:paraId="261361BB" w14:textId="77777777" w:rsidR="00896A56" w:rsidRDefault="00896A56" w:rsidP="00896A56">
      <w:pPr>
        <w:tabs>
          <w:tab w:val="left" w:pos="1890"/>
        </w:tabs>
        <w:spacing w:after="0" w:line="240" w:lineRule="auto"/>
        <w:ind w:left="360"/>
        <w:jc w:val="both"/>
        <w:rPr>
          <w:rFonts w:ascii="Times New Roman" w:hAnsi="Times New Roman" w:cs="Times New Roman"/>
        </w:rPr>
      </w:pPr>
    </w:p>
    <w:p w14:paraId="50990638" w14:textId="3865A28C" w:rsidR="003A5A27" w:rsidRDefault="003A5A27" w:rsidP="00896A56">
      <w:pPr>
        <w:tabs>
          <w:tab w:val="left" w:pos="1890"/>
        </w:tabs>
        <w:spacing w:after="0" w:line="240" w:lineRule="auto"/>
        <w:ind w:left="360"/>
        <w:jc w:val="both"/>
        <w:rPr>
          <w:rFonts w:ascii="Times New Roman" w:hAnsi="Times New Roman" w:cs="Times New Roman"/>
        </w:rPr>
      </w:pPr>
      <w:r>
        <w:rPr>
          <w:rFonts w:ascii="Times New Roman" w:hAnsi="Times New Roman" w:cs="Times New Roman"/>
        </w:rPr>
        <w:t xml:space="preserve">The Club’s main objectives when managing its capital are to safeguard its ability to continue as a going concern, to maintain adequate liquidity to meet obligations and to keep the property in an acceptable state of repair. </w:t>
      </w:r>
    </w:p>
    <w:p w14:paraId="2E19AC27" w14:textId="29EE1F19" w:rsidR="00305C65" w:rsidRDefault="00305C65" w:rsidP="00896A56">
      <w:pPr>
        <w:tabs>
          <w:tab w:val="left" w:pos="1890"/>
        </w:tabs>
        <w:spacing w:after="0" w:line="240" w:lineRule="auto"/>
        <w:ind w:left="360"/>
        <w:jc w:val="both"/>
        <w:rPr>
          <w:rFonts w:ascii="Times New Roman" w:hAnsi="Times New Roman" w:cs="Times New Roman"/>
        </w:rPr>
      </w:pPr>
    </w:p>
    <w:p w14:paraId="2F2BCE23" w14:textId="3E8FD634" w:rsidR="00305C65" w:rsidRDefault="00305C65" w:rsidP="00896A56">
      <w:pPr>
        <w:tabs>
          <w:tab w:val="left" w:pos="1890"/>
        </w:tabs>
        <w:spacing w:after="0" w:line="240" w:lineRule="auto"/>
        <w:ind w:left="360"/>
        <w:jc w:val="both"/>
        <w:rPr>
          <w:rFonts w:ascii="Times New Roman" w:hAnsi="Times New Roman" w:cs="Times New Roman"/>
        </w:rPr>
      </w:pPr>
    </w:p>
    <w:p w14:paraId="2F19594A" w14:textId="7A8341E6" w:rsidR="00305C65" w:rsidRDefault="00305C65" w:rsidP="00896A56">
      <w:pPr>
        <w:tabs>
          <w:tab w:val="left" w:pos="1890"/>
        </w:tabs>
        <w:spacing w:after="0" w:line="240" w:lineRule="auto"/>
        <w:ind w:left="360"/>
        <w:jc w:val="both"/>
        <w:rPr>
          <w:rFonts w:ascii="Times New Roman" w:hAnsi="Times New Roman" w:cs="Times New Roman"/>
        </w:rPr>
      </w:pPr>
    </w:p>
    <w:p w14:paraId="1884027A" w14:textId="1B5FC7C8" w:rsidR="00305C65" w:rsidRDefault="00305C65" w:rsidP="00896A56">
      <w:pPr>
        <w:tabs>
          <w:tab w:val="left" w:pos="1890"/>
        </w:tabs>
        <w:spacing w:after="0" w:line="240" w:lineRule="auto"/>
        <w:ind w:left="360"/>
        <w:jc w:val="both"/>
        <w:rPr>
          <w:rFonts w:ascii="Times New Roman" w:hAnsi="Times New Roman" w:cs="Times New Roman"/>
        </w:rPr>
      </w:pPr>
    </w:p>
    <w:p w14:paraId="448005BE" w14:textId="7E692BCD" w:rsidR="00305C65" w:rsidRDefault="00305C65" w:rsidP="00896A56">
      <w:pPr>
        <w:tabs>
          <w:tab w:val="left" w:pos="1890"/>
        </w:tabs>
        <w:spacing w:after="0" w:line="240" w:lineRule="auto"/>
        <w:ind w:left="360"/>
        <w:jc w:val="both"/>
        <w:rPr>
          <w:rFonts w:ascii="Times New Roman" w:hAnsi="Times New Roman" w:cs="Times New Roman"/>
        </w:rPr>
      </w:pPr>
    </w:p>
    <w:p w14:paraId="23C25940" w14:textId="71E6B6CD" w:rsidR="00305C65" w:rsidRDefault="00305C65" w:rsidP="00896A56">
      <w:pPr>
        <w:tabs>
          <w:tab w:val="left" w:pos="1890"/>
        </w:tabs>
        <w:spacing w:after="0" w:line="240" w:lineRule="auto"/>
        <w:ind w:left="360"/>
        <w:jc w:val="both"/>
        <w:rPr>
          <w:rFonts w:ascii="Times New Roman" w:hAnsi="Times New Roman" w:cs="Times New Roman"/>
        </w:rPr>
      </w:pPr>
    </w:p>
    <w:p w14:paraId="3AFFCC69" w14:textId="0251AE64" w:rsidR="00305C65" w:rsidRDefault="00305C65" w:rsidP="00896A56">
      <w:pPr>
        <w:tabs>
          <w:tab w:val="left" w:pos="1890"/>
        </w:tabs>
        <w:spacing w:after="0" w:line="240" w:lineRule="auto"/>
        <w:ind w:left="360"/>
        <w:jc w:val="both"/>
        <w:rPr>
          <w:rFonts w:ascii="Times New Roman" w:hAnsi="Times New Roman" w:cs="Times New Roman"/>
        </w:rPr>
      </w:pPr>
    </w:p>
    <w:p w14:paraId="129BE86E" w14:textId="02307CFD" w:rsidR="00305C65" w:rsidRDefault="00305C65" w:rsidP="00896A56">
      <w:pPr>
        <w:tabs>
          <w:tab w:val="left" w:pos="1890"/>
        </w:tabs>
        <w:spacing w:after="0" w:line="240" w:lineRule="auto"/>
        <w:ind w:left="360"/>
        <w:jc w:val="both"/>
        <w:rPr>
          <w:rFonts w:ascii="Times New Roman" w:hAnsi="Times New Roman" w:cs="Times New Roman"/>
        </w:rPr>
      </w:pPr>
    </w:p>
    <w:p w14:paraId="1937A2CB" w14:textId="066D1806" w:rsidR="00305C65" w:rsidRDefault="00305C65" w:rsidP="00896A56">
      <w:pPr>
        <w:tabs>
          <w:tab w:val="left" w:pos="1890"/>
        </w:tabs>
        <w:spacing w:after="0" w:line="240" w:lineRule="auto"/>
        <w:ind w:left="360"/>
        <w:jc w:val="both"/>
        <w:rPr>
          <w:rFonts w:ascii="Times New Roman" w:hAnsi="Times New Roman" w:cs="Times New Roman"/>
        </w:rPr>
      </w:pPr>
    </w:p>
    <w:p w14:paraId="223F533B" w14:textId="7268C8FC" w:rsidR="00305C65" w:rsidRDefault="00305C65" w:rsidP="00896A56">
      <w:pPr>
        <w:tabs>
          <w:tab w:val="left" w:pos="1890"/>
        </w:tabs>
        <w:spacing w:after="0" w:line="240" w:lineRule="auto"/>
        <w:ind w:left="360"/>
        <w:jc w:val="both"/>
        <w:rPr>
          <w:rFonts w:ascii="Times New Roman" w:hAnsi="Times New Roman" w:cs="Times New Roman"/>
        </w:rPr>
      </w:pPr>
    </w:p>
    <w:p w14:paraId="38F3617C" w14:textId="6BEFA849" w:rsidR="00305C65" w:rsidRDefault="00305C65" w:rsidP="00896A56">
      <w:pPr>
        <w:tabs>
          <w:tab w:val="left" w:pos="1890"/>
        </w:tabs>
        <w:spacing w:after="0" w:line="240" w:lineRule="auto"/>
        <w:ind w:left="360"/>
        <w:jc w:val="both"/>
        <w:rPr>
          <w:rFonts w:ascii="Times New Roman" w:hAnsi="Times New Roman" w:cs="Times New Roman"/>
        </w:rPr>
      </w:pPr>
    </w:p>
    <w:p w14:paraId="6417FB58" w14:textId="07123E82" w:rsidR="00305C65" w:rsidRDefault="00305C65" w:rsidP="00896A56">
      <w:pPr>
        <w:tabs>
          <w:tab w:val="left" w:pos="1890"/>
        </w:tabs>
        <w:spacing w:after="0" w:line="240" w:lineRule="auto"/>
        <w:ind w:left="360"/>
        <w:jc w:val="both"/>
        <w:rPr>
          <w:rFonts w:ascii="Times New Roman" w:hAnsi="Times New Roman" w:cs="Times New Roman"/>
        </w:rPr>
      </w:pPr>
    </w:p>
    <w:p w14:paraId="61F4A50A" w14:textId="016C6A19" w:rsidR="00305C65" w:rsidRDefault="00305C65" w:rsidP="00896A56">
      <w:pPr>
        <w:tabs>
          <w:tab w:val="left" w:pos="1890"/>
        </w:tabs>
        <w:spacing w:after="0" w:line="240" w:lineRule="auto"/>
        <w:ind w:left="360"/>
        <w:jc w:val="both"/>
        <w:rPr>
          <w:rFonts w:ascii="Times New Roman" w:hAnsi="Times New Roman" w:cs="Times New Roman"/>
        </w:rPr>
      </w:pPr>
    </w:p>
    <w:tbl>
      <w:tblPr>
        <w:tblW w:w="17656" w:type="dxa"/>
        <w:tblInd w:w="108" w:type="dxa"/>
        <w:tblLook w:val="04A0" w:firstRow="1" w:lastRow="0" w:firstColumn="1" w:lastColumn="0" w:noHBand="0" w:noVBand="1"/>
      </w:tblPr>
      <w:tblGrid>
        <w:gridCol w:w="5896"/>
        <w:gridCol w:w="960"/>
        <w:gridCol w:w="380"/>
        <w:gridCol w:w="1200"/>
        <w:gridCol w:w="1300"/>
        <w:gridCol w:w="1560"/>
        <w:gridCol w:w="960"/>
        <w:gridCol w:w="960"/>
        <w:gridCol w:w="960"/>
        <w:gridCol w:w="960"/>
        <w:gridCol w:w="1220"/>
        <w:gridCol w:w="1352"/>
      </w:tblGrid>
      <w:tr w:rsidR="00305C65" w:rsidRPr="00305C65" w14:paraId="4BA26153" w14:textId="77777777" w:rsidTr="00305C65">
        <w:trPr>
          <w:trHeight w:val="315"/>
        </w:trPr>
        <w:tc>
          <w:tcPr>
            <w:tcW w:w="5896" w:type="dxa"/>
            <w:tcBorders>
              <w:top w:val="nil"/>
              <w:left w:val="nil"/>
              <w:bottom w:val="nil"/>
              <w:right w:val="nil"/>
            </w:tcBorders>
            <w:shd w:val="clear" w:color="auto" w:fill="auto"/>
            <w:noWrap/>
            <w:vAlign w:val="bottom"/>
            <w:hideMark/>
          </w:tcPr>
          <w:p w14:paraId="38A650DE" w14:textId="77777777" w:rsidR="00305C65" w:rsidRPr="00305C65" w:rsidRDefault="00305C65" w:rsidP="00305C65">
            <w:pPr>
              <w:spacing w:after="0" w:line="240" w:lineRule="auto"/>
              <w:rPr>
                <w:rFonts w:ascii="Times New Roman" w:eastAsia="Times New Roman" w:hAnsi="Times New Roman" w:cs="Times New Roman"/>
                <w:b/>
                <w:bCs/>
                <w:color w:val="000000"/>
                <w:sz w:val="24"/>
                <w:szCs w:val="24"/>
                <w:lang w:val="en-US" w:eastAsia="en-US"/>
              </w:rPr>
            </w:pPr>
            <w:bookmarkStart w:id="0" w:name="RANGE!A1:J32"/>
            <w:r w:rsidRPr="00305C65">
              <w:rPr>
                <w:rFonts w:ascii="Times New Roman" w:eastAsia="Times New Roman" w:hAnsi="Times New Roman" w:cs="Times New Roman"/>
                <w:b/>
                <w:bCs/>
                <w:color w:val="000000"/>
                <w:sz w:val="24"/>
                <w:szCs w:val="24"/>
                <w:lang w:val="en-US" w:eastAsia="en-US"/>
              </w:rPr>
              <w:lastRenderedPageBreak/>
              <w:t>PARADISE ISLAND BEACH CLUB</w:t>
            </w:r>
            <w:bookmarkEnd w:id="0"/>
          </w:p>
        </w:tc>
        <w:tc>
          <w:tcPr>
            <w:tcW w:w="960" w:type="dxa"/>
            <w:tcBorders>
              <w:top w:val="nil"/>
              <w:left w:val="nil"/>
              <w:bottom w:val="nil"/>
              <w:right w:val="nil"/>
            </w:tcBorders>
            <w:shd w:val="clear" w:color="auto" w:fill="auto"/>
            <w:noWrap/>
            <w:vAlign w:val="bottom"/>
            <w:hideMark/>
          </w:tcPr>
          <w:p w14:paraId="5F792725" w14:textId="77777777" w:rsidR="00305C65" w:rsidRPr="00305C65" w:rsidRDefault="00305C65" w:rsidP="00305C65">
            <w:pPr>
              <w:spacing w:after="0" w:line="240" w:lineRule="auto"/>
              <w:rPr>
                <w:rFonts w:ascii="Times New Roman" w:eastAsia="Times New Roman" w:hAnsi="Times New Roman" w:cs="Times New Roman"/>
                <w:b/>
                <w:bCs/>
                <w:color w:val="000000"/>
                <w:sz w:val="24"/>
                <w:szCs w:val="24"/>
                <w:lang w:val="en-US" w:eastAsia="en-US"/>
              </w:rPr>
            </w:pPr>
          </w:p>
        </w:tc>
        <w:tc>
          <w:tcPr>
            <w:tcW w:w="380" w:type="dxa"/>
            <w:tcBorders>
              <w:top w:val="nil"/>
              <w:left w:val="nil"/>
              <w:bottom w:val="nil"/>
              <w:right w:val="nil"/>
            </w:tcBorders>
            <w:shd w:val="clear" w:color="auto" w:fill="auto"/>
            <w:noWrap/>
            <w:vAlign w:val="bottom"/>
            <w:hideMark/>
          </w:tcPr>
          <w:p w14:paraId="45DF8FC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noWrap/>
            <w:vAlign w:val="bottom"/>
            <w:hideMark/>
          </w:tcPr>
          <w:p w14:paraId="2C9ACCB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49AD182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noWrap/>
            <w:vAlign w:val="bottom"/>
            <w:hideMark/>
          </w:tcPr>
          <w:p w14:paraId="10851B9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D802DE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196D935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1BB95E3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15F80D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37DEF91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0007F08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216EC912" w14:textId="77777777" w:rsidTr="00305C65">
        <w:trPr>
          <w:trHeight w:val="300"/>
        </w:trPr>
        <w:tc>
          <w:tcPr>
            <w:tcW w:w="5896" w:type="dxa"/>
            <w:tcBorders>
              <w:top w:val="nil"/>
              <w:left w:val="nil"/>
              <w:bottom w:val="nil"/>
              <w:right w:val="nil"/>
            </w:tcBorders>
            <w:shd w:val="clear" w:color="auto" w:fill="auto"/>
            <w:noWrap/>
            <w:vAlign w:val="bottom"/>
            <w:hideMark/>
          </w:tcPr>
          <w:p w14:paraId="2F7C8C8A"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Statement of Financial Position</w:t>
            </w:r>
          </w:p>
        </w:tc>
        <w:tc>
          <w:tcPr>
            <w:tcW w:w="960" w:type="dxa"/>
            <w:tcBorders>
              <w:top w:val="nil"/>
              <w:left w:val="nil"/>
              <w:bottom w:val="nil"/>
              <w:right w:val="nil"/>
            </w:tcBorders>
            <w:shd w:val="clear" w:color="auto" w:fill="auto"/>
            <w:noWrap/>
            <w:vAlign w:val="bottom"/>
            <w:hideMark/>
          </w:tcPr>
          <w:p w14:paraId="58285403"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p>
        </w:tc>
        <w:tc>
          <w:tcPr>
            <w:tcW w:w="380" w:type="dxa"/>
            <w:tcBorders>
              <w:top w:val="nil"/>
              <w:left w:val="nil"/>
              <w:bottom w:val="nil"/>
              <w:right w:val="nil"/>
            </w:tcBorders>
            <w:shd w:val="clear" w:color="auto" w:fill="auto"/>
            <w:noWrap/>
            <w:vAlign w:val="bottom"/>
            <w:hideMark/>
          </w:tcPr>
          <w:p w14:paraId="1E2BD4A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noWrap/>
            <w:vAlign w:val="bottom"/>
            <w:hideMark/>
          </w:tcPr>
          <w:p w14:paraId="128AC5A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70CDFC46"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noWrap/>
            <w:vAlign w:val="bottom"/>
            <w:hideMark/>
          </w:tcPr>
          <w:p w14:paraId="2953EA6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1353B39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D1DFA6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21C2AF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1DAA297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24068AB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2A051E79"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312C9424" w14:textId="77777777" w:rsidTr="00305C65">
        <w:trPr>
          <w:trHeight w:val="300"/>
        </w:trPr>
        <w:tc>
          <w:tcPr>
            <w:tcW w:w="5896" w:type="dxa"/>
            <w:tcBorders>
              <w:top w:val="nil"/>
              <w:left w:val="nil"/>
              <w:bottom w:val="nil"/>
              <w:right w:val="nil"/>
            </w:tcBorders>
            <w:shd w:val="clear" w:color="auto" w:fill="auto"/>
            <w:noWrap/>
            <w:vAlign w:val="bottom"/>
            <w:hideMark/>
          </w:tcPr>
          <w:p w14:paraId="32248B76"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December 31, 2017 and 2016</w:t>
            </w:r>
          </w:p>
        </w:tc>
        <w:tc>
          <w:tcPr>
            <w:tcW w:w="960" w:type="dxa"/>
            <w:tcBorders>
              <w:top w:val="nil"/>
              <w:left w:val="nil"/>
              <w:bottom w:val="nil"/>
              <w:right w:val="nil"/>
            </w:tcBorders>
            <w:shd w:val="clear" w:color="auto" w:fill="auto"/>
            <w:noWrap/>
            <w:vAlign w:val="bottom"/>
            <w:hideMark/>
          </w:tcPr>
          <w:p w14:paraId="3F06F221"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p>
        </w:tc>
        <w:tc>
          <w:tcPr>
            <w:tcW w:w="380" w:type="dxa"/>
            <w:tcBorders>
              <w:top w:val="nil"/>
              <w:left w:val="nil"/>
              <w:bottom w:val="nil"/>
              <w:right w:val="nil"/>
            </w:tcBorders>
            <w:shd w:val="clear" w:color="auto" w:fill="auto"/>
            <w:noWrap/>
            <w:vAlign w:val="bottom"/>
            <w:hideMark/>
          </w:tcPr>
          <w:p w14:paraId="0883A1A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noWrap/>
            <w:vAlign w:val="bottom"/>
            <w:hideMark/>
          </w:tcPr>
          <w:p w14:paraId="3CDE1A7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2FAA8FB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noWrap/>
            <w:vAlign w:val="bottom"/>
            <w:hideMark/>
          </w:tcPr>
          <w:p w14:paraId="3D59223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1F81BE8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F76AC7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16C2206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061CF7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3361872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3F8A214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6394ABEE" w14:textId="77777777" w:rsidTr="00305C65">
        <w:trPr>
          <w:trHeight w:val="315"/>
        </w:trPr>
        <w:tc>
          <w:tcPr>
            <w:tcW w:w="5896" w:type="dxa"/>
            <w:tcBorders>
              <w:top w:val="nil"/>
              <w:left w:val="nil"/>
              <w:bottom w:val="nil"/>
              <w:right w:val="nil"/>
            </w:tcBorders>
            <w:shd w:val="clear" w:color="auto" w:fill="auto"/>
            <w:noWrap/>
            <w:vAlign w:val="bottom"/>
            <w:hideMark/>
          </w:tcPr>
          <w:p w14:paraId="163BE4A6"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(Expressed in Bahamian dollars)</w:t>
            </w:r>
          </w:p>
        </w:tc>
        <w:tc>
          <w:tcPr>
            <w:tcW w:w="960" w:type="dxa"/>
            <w:tcBorders>
              <w:top w:val="nil"/>
              <w:left w:val="nil"/>
              <w:bottom w:val="nil"/>
              <w:right w:val="nil"/>
            </w:tcBorders>
            <w:shd w:val="clear" w:color="auto" w:fill="auto"/>
            <w:noWrap/>
            <w:vAlign w:val="bottom"/>
            <w:hideMark/>
          </w:tcPr>
          <w:p w14:paraId="12BF774B"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p>
        </w:tc>
        <w:tc>
          <w:tcPr>
            <w:tcW w:w="380" w:type="dxa"/>
            <w:tcBorders>
              <w:top w:val="nil"/>
              <w:left w:val="nil"/>
              <w:bottom w:val="nil"/>
              <w:right w:val="nil"/>
            </w:tcBorders>
            <w:shd w:val="clear" w:color="auto" w:fill="auto"/>
            <w:noWrap/>
            <w:vAlign w:val="bottom"/>
            <w:hideMark/>
          </w:tcPr>
          <w:p w14:paraId="56503A8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noWrap/>
            <w:vAlign w:val="bottom"/>
            <w:hideMark/>
          </w:tcPr>
          <w:p w14:paraId="5EE3504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518B5C7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noWrap/>
            <w:vAlign w:val="bottom"/>
            <w:hideMark/>
          </w:tcPr>
          <w:p w14:paraId="6A67A65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256602C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5860AC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12573BE6"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7A1995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4D8517B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05ECAC2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44AB7378" w14:textId="77777777" w:rsidTr="00305C65">
        <w:trPr>
          <w:trHeight w:val="630"/>
        </w:trPr>
        <w:tc>
          <w:tcPr>
            <w:tcW w:w="5896" w:type="dxa"/>
            <w:tcBorders>
              <w:top w:val="single" w:sz="12" w:space="0" w:color="auto"/>
              <w:left w:val="nil"/>
              <w:bottom w:val="single" w:sz="8" w:space="0" w:color="auto"/>
              <w:right w:val="nil"/>
            </w:tcBorders>
            <w:shd w:val="clear" w:color="auto" w:fill="auto"/>
            <w:vAlign w:val="bottom"/>
            <w:hideMark/>
          </w:tcPr>
          <w:p w14:paraId="5994B4E8"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960" w:type="dxa"/>
            <w:tcBorders>
              <w:top w:val="single" w:sz="12" w:space="0" w:color="auto"/>
              <w:left w:val="nil"/>
              <w:bottom w:val="single" w:sz="8" w:space="0" w:color="auto"/>
              <w:right w:val="nil"/>
            </w:tcBorders>
            <w:shd w:val="clear" w:color="auto" w:fill="auto"/>
            <w:vAlign w:val="bottom"/>
            <w:hideMark/>
          </w:tcPr>
          <w:p w14:paraId="38ED1441"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Note</w:t>
            </w:r>
          </w:p>
        </w:tc>
        <w:tc>
          <w:tcPr>
            <w:tcW w:w="380" w:type="dxa"/>
            <w:tcBorders>
              <w:top w:val="single" w:sz="12" w:space="0" w:color="auto"/>
              <w:left w:val="nil"/>
              <w:bottom w:val="single" w:sz="8" w:space="0" w:color="auto"/>
              <w:right w:val="nil"/>
            </w:tcBorders>
            <w:shd w:val="clear" w:color="auto" w:fill="auto"/>
            <w:vAlign w:val="bottom"/>
            <w:hideMark/>
          </w:tcPr>
          <w:p w14:paraId="7A2ED1A2"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1200" w:type="dxa"/>
            <w:tcBorders>
              <w:top w:val="single" w:sz="12" w:space="0" w:color="auto"/>
              <w:left w:val="nil"/>
              <w:bottom w:val="single" w:sz="8" w:space="0" w:color="auto"/>
              <w:right w:val="nil"/>
            </w:tcBorders>
            <w:shd w:val="clear" w:color="auto" w:fill="auto"/>
            <w:vAlign w:val="bottom"/>
            <w:hideMark/>
          </w:tcPr>
          <w:p w14:paraId="712D33C0"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2017</w:t>
            </w:r>
          </w:p>
        </w:tc>
        <w:tc>
          <w:tcPr>
            <w:tcW w:w="1300" w:type="dxa"/>
            <w:tcBorders>
              <w:top w:val="single" w:sz="12" w:space="0" w:color="auto"/>
              <w:left w:val="nil"/>
              <w:bottom w:val="single" w:sz="8" w:space="0" w:color="auto"/>
              <w:right w:val="nil"/>
            </w:tcBorders>
            <w:shd w:val="clear" w:color="auto" w:fill="auto"/>
            <w:vAlign w:val="bottom"/>
            <w:hideMark/>
          </w:tcPr>
          <w:p w14:paraId="6E274F59"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2016</w:t>
            </w:r>
          </w:p>
        </w:tc>
        <w:tc>
          <w:tcPr>
            <w:tcW w:w="1560" w:type="dxa"/>
            <w:tcBorders>
              <w:top w:val="single" w:sz="12" w:space="0" w:color="auto"/>
              <w:left w:val="nil"/>
              <w:bottom w:val="single" w:sz="8" w:space="0" w:color="auto"/>
              <w:right w:val="nil"/>
            </w:tcBorders>
            <w:shd w:val="clear" w:color="auto" w:fill="auto"/>
            <w:vAlign w:val="bottom"/>
            <w:hideMark/>
          </w:tcPr>
          <w:p w14:paraId="751BFA3F"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Change 2017-2016</w:t>
            </w:r>
          </w:p>
        </w:tc>
        <w:tc>
          <w:tcPr>
            <w:tcW w:w="960" w:type="dxa"/>
            <w:tcBorders>
              <w:top w:val="nil"/>
              <w:left w:val="nil"/>
              <w:bottom w:val="nil"/>
              <w:right w:val="nil"/>
            </w:tcBorders>
            <w:shd w:val="clear" w:color="auto" w:fill="auto"/>
            <w:noWrap/>
            <w:vAlign w:val="bottom"/>
            <w:hideMark/>
          </w:tcPr>
          <w:p w14:paraId="4D5C38E6"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65FFACB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1C90D3A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7B15515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7BDF3B7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3DFA4164"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5FECAC9F" w14:textId="77777777" w:rsidTr="00305C65">
        <w:trPr>
          <w:trHeight w:val="300"/>
        </w:trPr>
        <w:tc>
          <w:tcPr>
            <w:tcW w:w="5896" w:type="dxa"/>
            <w:tcBorders>
              <w:top w:val="nil"/>
              <w:left w:val="nil"/>
              <w:bottom w:val="nil"/>
              <w:right w:val="nil"/>
            </w:tcBorders>
            <w:shd w:val="clear" w:color="auto" w:fill="auto"/>
            <w:hideMark/>
          </w:tcPr>
          <w:p w14:paraId="007989C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hideMark/>
          </w:tcPr>
          <w:p w14:paraId="51A7603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380" w:type="dxa"/>
            <w:tcBorders>
              <w:top w:val="nil"/>
              <w:left w:val="nil"/>
              <w:bottom w:val="nil"/>
              <w:right w:val="nil"/>
            </w:tcBorders>
            <w:shd w:val="clear" w:color="auto" w:fill="auto"/>
            <w:hideMark/>
          </w:tcPr>
          <w:p w14:paraId="1D225441" w14:textId="77777777" w:rsidR="00305C65" w:rsidRPr="00305C65" w:rsidRDefault="00305C65" w:rsidP="00305C65">
            <w:pPr>
              <w:spacing w:after="0" w:line="240" w:lineRule="auto"/>
              <w:jc w:val="center"/>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hideMark/>
          </w:tcPr>
          <w:p w14:paraId="49070ABE" w14:textId="77777777" w:rsidR="00305C65" w:rsidRPr="00305C65" w:rsidRDefault="00305C65" w:rsidP="00305C65">
            <w:pPr>
              <w:spacing w:after="0" w:line="240" w:lineRule="auto"/>
              <w:jc w:val="center"/>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hideMark/>
          </w:tcPr>
          <w:p w14:paraId="2E33FFA7" w14:textId="77777777" w:rsidR="00305C65" w:rsidRPr="00305C65" w:rsidRDefault="00305C65" w:rsidP="00305C65">
            <w:pPr>
              <w:spacing w:after="0" w:line="240" w:lineRule="auto"/>
              <w:jc w:val="right"/>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noWrap/>
            <w:vAlign w:val="bottom"/>
            <w:hideMark/>
          </w:tcPr>
          <w:p w14:paraId="1BE38156" w14:textId="77777777" w:rsidR="00305C65" w:rsidRPr="00305C65" w:rsidRDefault="00305C65" w:rsidP="00305C65">
            <w:pPr>
              <w:spacing w:after="0" w:line="240" w:lineRule="auto"/>
              <w:jc w:val="right"/>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1E587A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D91C91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CDD474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1003AB2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77C9105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7785B7E4"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652EF43E" w14:textId="77777777" w:rsidTr="00305C65">
        <w:trPr>
          <w:trHeight w:val="300"/>
        </w:trPr>
        <w:tc>
          <w:tcPr>
            <w:tcW w:w="5896" w:type="dxa"/>
            <w:tcBorders>
              <w:top w:val="nil"/>
              <w:left w:val="nil"/>
              <w:bottom w:val="nil"/>
              <w:right w:val="nil"/>
            </w:tcBorders>
            <w:shd w:val="clear" w:color="auto" w:fill="auto"/>
            <w:hideMark/>
          </w:tcPr>
          <w:p w14:paraId="15A74746" w14:textId="77777777" w:rsidR="00305C65" w:rsidRPr="00305C65" w:rsidRDefault="00305C65" w:rsidP="00305C65">
            <w:pPr>
              <w:spacing w:after="0" w:line="240" w:lineRule="auto"/>
              <w:rPr>
                <w:rFonts w:ascii="Times New Roman" w:eastAsia="Times New Roman" w:hAnsi="Times New Roman" w:cs="Times New Roman"/>
                <w:b/>
                <w:bCs/>
                <w:color w:val="000000"/>
                <w:sz w:val="24"/>
                <w:szCs w:val="24"/>
                <w:lang w:val="en-US" w:eastAsia="en-US"/>
              </w:rPr>
            </w:pPr>
            <w:r w:rsidRPr="00305C65">
              <w:rPr>
                <w:rFonts w:ascii="Times New Roman" w:eastAsia="Times New Roman" w:hAnsi="Times New Roman" w:cs="Times New Roman"/>
                <w:b/>
                <w:bCs/>
                <w:color w:val="000000"/>
                <w:sz w:val="24"/>
                <w:szCs w:val="24"/>
                <w:lang w:val="en-US" w:eastAsia="en-US"/>
              </w:rPr>
              <w:t>Assets</w:t>
            </w:r>
          </w:p>
        </w:tc>
        <w:tc>
          <w:tcPr>
            <w:tcW w:w="960" w:type="dxa"/>
            <w:tcBorders>
              <w:top w:val="nil"/>
              <w:left w:val="nil"/>
              <w:bottom w:val="nil"/>
              <w:right w:val="nil"/>
            </w:tcBorders>
            <w:shd w:val="clear" w:color="auto" w:fill="auto"/>
            <w:hideMark/>
          </w:tcPr>
          <w:p w14:paraId="4D661767" w14:textId="77777777" w:rsidR="00305C65" w:rsidRPr="00305C65" w:rsidRDefault="00305C65" w:rsidP="00305C65">
            <w:pPr>
              <w:spacing w:after="0" w:line="240" w:lineRule="auto"/>
              <w:rPr>
                <w:rFonts w:ascii="Times New Roman" w:eastAsia="Times New Roman" w:hAnsi="Times New Roman" w:cs="Times New Roman"/>
                <w:b/>
                <w:bCs/>
                <w:color w:val="000000"/>
                <w:sz w:val="24"/>
                <w:szCs w:val="24"/>
                <w:lang w:val="en-US" w:eastAsia="en-US"/>
              </w:rPr>
            </w:pPr>
          </w:p>
        </w:tc>
        <w:tc>
          <w:tcPr>
            <w:tcW w:w="380" w:type="dxa"/>
            <w:tcBorders>
              <w:top w:val="nil"/>
              <w:left w:val="nil"/>
              <w:bottom w:val="nil"/>
              <w:right w:val="nil"/>
            </w:tcBorders>
            <w:shd w:val="clear" w:color="auto" w:fill="auto"/>
            <w:hideMark/>
          </w:tcPr>
          <w:p w14:paraId="609CB57D" w14:textId="77777777" w:rsidR="00305C65" w:rsidRPr="00305C65" w:rsidRDefault="00305C65" w:rsidP="00305C65">
            <w:pPr>
              <w:spacing w:after="0" w:line="240" w:lineRule="auto"/>
              <w:jc w:val="center"/>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hideMark/>
          </w:tcPr>
          <w:p w14:paraId="76EB6BE7" w14:textId="77777777" w:rsidR="00305C65" w:rsidRPr="00305C65" w:rsidRDefault="00305C65" w:rsidP="00305C65">
            <w:pPr>
              <w:spacing w:after="0" w:line="240" w:lineRule="auto"/>
              <w:jc w:val="center"/>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hideMark/>
          </w:tcPr>
          <w:p w14:paraId="4097618C" w14:textId="77777777" w:rsidR="00305C65" w:rsidRPr="00305C65" w:rsidRDefault="00305C65" w:rsidP="00305C65">
            <w:pPr>
              <w:spacing w:after="0" w:line="240" w:lineRule="auto"/>
              <w:jc w:val="right"/>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noWrap/>
            <w:vAlign w:val="bottom"/>
            <w:hideMark/>
          </w:tcPr>
          <w:p w14:paraId="0A860F9B" w14:textId="77777777" w:rsidR="00305C65" w:rsidRPr="00305C65" w:rsidRDefault="00305C65" w:rsidP="00305C65">
            <w:pPr>
              <w:spacing w:after="0" w:line="240" w:lineRule="auto"/>
              <w:jc w:val="right"/>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411555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803047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66CFA66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730388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1FF47A5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01062E6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194960B7" w14:textId="77777777" w:rsidTr="00305C65">
        <w:trPr>
          <w:trHeight w:val="300"/>
        </w:trPr>
        <w:tc>
          <w:tcPr>
            <w:tcW w:w="5896" w:type="dxa"/>
            <w:tcBorders>
              <w:top w:val="nil"/>
              <w:left w:val="nil"/>
              <w:bottom w:val="nil"/>
              <w:right w:val="nil"/>
            </w:tcBorders>
            <w:shd w:val="clear" w:color="auto" w:fill="auto"/>
            <w:hideMark/>
          </w:tcPr>
          <w:p w14:paraId="555CCBA9" w14:textId="77777777" w:rsidR="00305C65" w:rsidRPr="00305C65" w:rsidRDefault="00305C65" w:rsidP="00305C65">
            <w:pPr>
              <w:spacing w:after="0" w:line="240" w:lineRule="auto"/>
              <w:rPr>
                <w:rFonts w:ascii="Times New Roman" w:eastAsia="Times New Roman" w:hAnsi="Times New Roman" w:cs="Times New Roman"/>
                <w:b/>
                <w:bCs/>
                <w:color w:val="000000"/>
                <w:lang w:val="en-US" w:eastAsia="en-US"/>
              </w:rPr>
            </w:pPr>
            <w:r w:rsidRPr="00305C65">
              <w:rPr>
                <w:rFonts w:ascii="Times New Roman" w:eastAsia="Times New Roman" w:hAnsi="Times New Roman" w:cs="Times New Roman"/>
                <w:b/>
                <w:bCs/>
                <w:color w:val="000000"/>
                <w:lang w:val="en-US" w:eastAsia="en-US"/>
              </w:rPr>
              <w:t>Current assets</w:t>
            </w:r>
          </w:p>
        </w:tc>
        <w:tc>
          <w:tcPr>
            <w:tcW w:w="960" w:type="dxa"/>
            <w:tcBorders>
              <w:top w:val="nil"/>
              <w:left w:val="nil"/>
              <w:bottom w:val="nil"/>
              <w:right w:val="nil"/>
            </w:tcBorders>
            <w:shd w:val="clear" w:color="auto" w:fill="auto"/>
            <w:hideMark/>
          </w:tcPr>
          <w:p w14:paraId="63FDEF3B" w14:textId="77777777" w:rsidR="00305C65" w:rsidRPr="00305C65" w:rsidRDefault="00305C65" w:rsidP="00305C65">
            <w:pPr>
              <w:spacing w:after="0" w:line="240" w:lineRule="auto"/>
              <w:rPr>
                <w:rFonts w:ascii="Times New Roman" w:eastAsia="Times New Roman" w:hAnsi="Times New Roman" w:cs="Times New Roman"/>
                <w:b/>
                <w:bCs/>
                <w:color w:val="000000"/>
                <w:lang w:val="en-US" w:eastAsia="en-US"/>
              </w:rPr>
            </w:pPr>
          </w:p>
        </w:tc>
        <w:tc>
          <w:tcPr>
            <w:tcW w:w="380" w:type="dxa"/>
            <w:tcBorders>
              <w:top w:val="nil"/>
              <w:left w:val="nil"/>
              <w:bottom w:val="nil"/>
              <w:right w:val="nil"/>
            </w:tcBorders>
            <w:shd w:val="clear" w:color="auto" w:fill="auto"/>
            <w:hideMark/>
          </w:tcPr>
          <w:p w14:paraId="1FCF864C" w14:textId="77777777" w:rsidR="00305C65" w:rsidRPr="00305C65" w:rsidRDefault="00305C65" w:rsidP="00305C65">
            <w:pPr>
              <w:spacing w:after="0" w:line="240" w:lineRule="auto"/>
              <w:jc w:val="center"/>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hideMark/>
          </w:tcPr>
          <w:p w14:paraId="775FDF9B" w14:textId="77777777" w:rsidR="00305C65" w:rsidRPr="00305C65" w:rsidRDefault="00305C65" w:rsidP="00305C65">
            <w:pPr>
              <w:spacing w:after="0" w:line="240" w:lineRule="auto"/>
              <w:jc w:val="center"/>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hideMark/>
          </w:tcPr>
          <w:p w14:paraId="341240E2" w14:textId="77777777" w:rsidR="00305C65" w:rsidRPr="00305C65" w:rsidRDefault="00305C65" w:rsidP="00305C65">
            <w:pPr>
              <w:spacing w:after="0" w:line="240" w:lineRule="auto"/>
              <w:jc w:val="right"/>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noWrap/>
            <w:vAlign w:val="bottom"/>
            <w:hideMark/>
          </w:tcPr>
          <w:p w14:paraId="3B4FF671" w14:textId="77777777" w:rsidR="00305C65" w:rsidRPr="00305C65" w:rsidRDefault="00305C65" w:rsidP="00305C65">
            <w:pPr>
              <w:spacing w:after="0" w:line="240" w:lineRule="auto"/>
              <w:jc w:val="right"/>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5AE2CD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5F9E049"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E1E174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36EDE1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0F4A40F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2EAC0BB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4B5B99BB" w14:textId="77777777" w:rsidTr="00305C65">
        <w:trPr>
          <w:trHeight w:val="300"/>
        </w:trPr>
        <w:tc>
          <w:tcPr>
            <w:tcW w:w="5896" w:type="dxa"/>
            <w:tcBorders>
              <w:top w:val="nil"/>
              <w:left w:val="nil"/>
              <w:bottom w:val="nil"/>
              <w:right w:val="nil"/>
            </w:tcBorders>
            <w:shd w:val="clear" w:color="auto" w:fill="auto"/>
            <w:hideMark/>
          </w:tcPr>
          <w:p w14:paraId="2F101709" w14:textId="77777777" w:rsidR="00305C65" w:rsidRPr="00305C65" w:rsidRDefault="00305C65" w:rsidP="00305C65">
            <w:pPr>
              <w:spacing w:after="0" w:line="240" w:lineRule="auto"/>
              <w:ind w:firstLineChars="100" w:firstLine="220"/>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Cash and cash equivalents</w:t>
            </w:r>
          </w:p>
        </w:tc>
        <w:tc>
          <w:tcPr>
            <w:tcW w:w="960" w:type="dxa"/>
            <w:tcBorders>
              <w:top w:val="nil"/>
              <w:left w:val="nil"/>
              <w:bottom w:val="nil"/>
              <w:right w:val="nil"/>
            </w:tcBorders>
            <w:shd w:val="clear" w:color="auto" w:fill="auto"/>
            <w:hideMark/>
          </w:tcPr>
          <w:p w14:paraId="175083D9"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5, 19</w:t>
            </w:r>
          </w:p>
        </w:tc>
        <w:tc>
          <w:tcPr>
            <w:tcW w:w="380" w:type="dxa"/>
            <w:tcBorders>
              <w:top w:val="nil"/>
              <w:left w:val="nil"/>
              <w:bottom w:val="nil"/>
              <w:right w:val="nil"/>
            </w:tcBorders>
            <w:shd w:val="clear" w:color="auto" w:fill="auto"/>
            <w:hideMark/>
          </w:tcPr>
          <w:p w14:paraId="06DECB91"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w:t>
            </w:r>
          </w:p>
        </w:tc>
        <w:tc>
          <w:tcPr>
            <w:tcW w:w="1200" w:type="dxa"/>
            <w:tcBorders>
              <w:top w:val="nil"/>
              <w:left w:val="nil"/>
              <w:bottom w:val="nil"/>
              <w:right w:val="nil"/>
            </w:tcBorders>
            <w:shd w:val="clear" w:color="auto" w:fill="auto"/>
            <w:hideMark/>
          </w:tcPr>
          <w:p w14:paraId="2C3421D7"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872,405</w:t>
            </w:r>
          </w:p>
        </w:tc>
        <w:tc>
          <w:tcPr>
            <w:tcW w:w="1300" w:type="dxa"/>
            <w:tcBorders>
              <w:top w:val="nil"/>
              <w:left w:val="nil"/>
              <w:bottom w:val="nil"/>
              <w:right w:val="nil"/>
            </w:tcBorders>
            <w:shd w:val="clear" w:color="auto" w:fill="auto"/>
            <w:hideMark/>
          </w:tcPr>
          <w:p w14:paraId="6702F65E"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1,423,568</w:t>
            </w:r>
          </w:p>
        </w:tc>
        <w:tc>
          <w:tcPr>
            <w:tcW w:w="1560" w:type="dxa"/>
            <w:tcBorders>
              <w:top w:val="nil"/>
              <w:left w:val="nil"/>
              <w:bottom w:val="nil"/>
              <w:right w:val="nil"/>
            </w:tcBorders>
            <w:shd w:val="clear" w:color="auto" w:fill="auto"/>
            <w:hideMark/>
          </w:tcPr>
          <w:p w14:paraId="77B25600"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xml:space="preserve">      (551,162.90)</w:t>
            </w:r>
          </w:p>
        </w:tc>
        <w:tc>
          <w:tcPr>
            <w:tcW w:w="960" w:type="dxa"/>
            <w:tcBorders>
              <w:top w:val="nil"/>
              <w:left w:val="nil"/>
              <w:bottom w:val="nil"/>
              <w:right w:val="nil"/>
            </w:tcBorders>
            <w:shd w:val="clear" w:color="auto" w:fill="auto"/>
            <w:noWrap/>
            <w:vAlign w:val="bottom"/>
            <w:hideMark/>
          </w:tcPr>
          <w:p w14:paraId="0F9A46BF"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2C98D3E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7E05CF1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FE7339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23B43B7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545B3DB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3DAC047C" w14:textId="77777777" w:rsidTr="00305C65">
        <w:trPr>
          <w:trHeight w:val="300"/>
        </w:trPr>
        <w:tc>
          <w:tcPr>
            <w:tcW w:w="5896" w:type="dxa"/>
            <w:tcBorders>
              <w:top w:val="nil"/>
              <w:left w:val="nil"/>
              <w:bottom w:val="nil"/>
              <w:right w:val="nil"/>
            </w:tcBorders>
            <w:shd w:val="clear" w:color="auto" w:fill="auto"/>
            <w:hideMark/>
          </w:tcPr>
          <w:p w14:paraId="14256544" w14:textId="77777777" w:rsidR="00305C65" w:rsidRPr="00305C65" w:rsidRDefault="00305C65" w:rsidP="00305C65">
            <w:pPr>
              <w:spacing w:after="0" w:line="240" w:lineRule="auto"/>
              <w:ind w:firstLineChars="100" w:firstLine="220"/>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Accounts receivable</w:t>
            </w:r>
          </w:p>
        </w:tc>
        <w:tc>
          <w:tcPr>
            <w:tcW w:w="960" w:type="dxa"/>
            <w:tcBorders>
              <w:top w:val="nil"/>
              <w:left w:val="nil"/>
              <w:bottom w:val="nil"/>
              <w:right w:val="nil"/>
            </w:tcBorders>
            <w:shd w:val="clear" w:color="auto" w:fill="auto"/>
            <w:hideMark/>
          </w:tcPr>
          <w:p w14:paraId="79AA9C5E"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6, 19</w:t>
            </w:r>
          </w:p>
        </w:tc>
        <w:tc>
          <w:tcPr>
            <w:tcW w:w="380" w:type="dxa"/>
            <w:tcBorders>
              <w:top w:val="nil"/>
              <w:left w:val="nil"/>
              <w:bottom w:val="nil"/>
              <w:right w:val="nil"/>
            </w:tcBorders>
            <w:shd w:val="clear" w:color="auto" w:fill="auto"/>
            <w:hideMark/>
          </w:tcPr>
          <w:p w14:paraId="213DCAF8"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p>
        </w:tc>
        <w:tc>
          <w:tcPr>
            <w:tcW w:w="1200" w:type="dxa"/>
            <w:tcBorders>
              <w:top w:val="nil"/>
              <w:left w:val="nil"/>
              <w:bottom w:val="nil"/>
              <w:right w:val="nil"/>
            </w:tcBorders>
            <w:shd w:val="clear" w:color="auto" w:fill="auto"/>
            <w:hideMark/>
          </w:tcPr>
          <w:p w14:paraId="5AA059A5"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186,008</w:t>
            </w:r>
          </w:p>
        </w:tc>
        <w:tc>
          <w:tcPr>
            <w:tcW w:w="1300" w:type="dxa"/>
            <w:tcBorders>
              <w:top w:val="nil"/>
              <w:left w:val="nil"/>
              <w:bottom w:val="nil"/>
              <w:right w:val="nil"/>
            </w:tcBorders>
            <w:shd w:val="clear" w:color="auto" w:fill="auto"/>
            <w:hideMark/>
          </w:tcPr>
          <w:p w14:paraId="549BE8B4"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67,929</w:t>
            </w:r>
          </w:p>
        </w:tc>
        <w:tc>
          <w:tcPr>
            <w:tcW w:w="1560" w:type="dxa"/>
            <w:tcBorders>
              <w:top w:val="nil"/>
              <w:left w:val="nil"/>
              <w:bottom w:val="nil"/>
              <w:right w:val="nil"/>
            </w:tcBorders>
            <w:shd w:val="clear" w:color="auto" w:fill="auto"/>
            <w:hideMark/>
          </w:tcPr>
          <w:p w14:paraId="7C3B3274"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xml:space="preserve">        118,078.98 </w:t>
            </w:r>
          </w:p>
        </w:tc>
        <w:tc>
          <w:tcPr>
            <w:tcW w:w="960" w:type="dxa"/>
            <w:tcBorders>
              <w:top w:val="nil"/>
              <w:left w:val="nil"/>
              <w:bottom w:val="nil"/>
              <w:right w:val="nil"/>
            </w:tcBorders>
            <w:shd w:val="clear" w:color="auto" w:fill="auto"/>
            <w:noWrap/>
            <w:vAlign w:val="bottom"/>
            <w:hideMark/>
          </w:tcPr>
          <w:p w14:paraId="060B9005"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04A0B74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24A4FA9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682F134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7102839F" w14:textId="77777777" w:rsidR="00305C65" w:rsidRPr="00305C65" w:rsidRDefault="00305C65" w:rsidP="00305C65">
            <w:pPr>
              <w:spacing w:after="0" w:line="240" w:lineRule="auto"/>
              <w:rPr>
                <w:rFonts w:ascii="Calibri" w:eastAsia="Times New Roman" w:hAnsi="Calibri" w:cs="Times New Roman"/>
                <w:color w:val="000000"/>
                <w:lang w:val="en-US" w:eastAsia="en-US"/>
              </w:rPr>
            </w:pPr>
            <w:r w:rsidRPr="00305C65">
              <w:rPr>
                <w:rFonts w:ascii="Calibri" w:eastAsia="Times New Roman" w:hAnsi="Calibri" w:cs="Times New Roman"/>
                <w:color w:val="000000"/>
                <w:lang w:val="en-US" w:eastAsia="en-US"/>
              </w:rPr>
              <w:t xml:space="preserve">     67,928.82 </w:t>
            </w:r>
          </w:p>
        </w:tc>
        <w:tc>
          <w:tcPr>
            <w:tcW w:w="1300" w:type="dxa"/>
            <w:tcBorders>
              <w:top w:val="nil"/>
              <w:left w:val="nil"/>
              <w:bottom w:val="nil"/>
              <w:right w:val="nil"/>
            </w:tcBorders>
            <w:shd w:val="clear" w:color="auto" w:fill="auto"/>
            <w:noWrap/>
            <w:vAlign w:val="bottom"/>
            <w:hideMark/>
          </w:tcPr>
          <w:p w14:paraId="088050E5" w14:textId="77777777" w:rsidR="00305C65" w:rsidRPr="00305C65" w:rsidRDefault="00305C65" w:rsidP="00305C65">
            <w:pPr>
              <w:spacing w:after="0" w:line="240" w:lineRule="auto"/>
              <w:rPr>
                <w:rFonts w:ascii="Calibri" w:eastAsia="Times New Roman" w:hAnsi="Calibri" w:cs="Times New Roman"/>
                <w:color w:val="000000"/>
                <w:lang w:val="en-US" w:eastAsia="en-US"/>
              </w:rPr>
            </w:pPr>
            <w:r w:rsidRPr="00305C65">
              <w:rPr>
                <w:rFonts w:ascii="Calibri" w:eastAsia="Times New Roman" w:hAnsi="Calibri" w:cs="Times New Roman"/>
                <w:color w:val="000000"/>
                <w:lang w:val="en-US" w:eastAsia="en-US"/>
              </w:rPr>
              <w:t xml:space="preserve">       28,464.00 </w:t>
            </w:r>
          </w:p>
        </w:tc>
      </w:tr>
      <w:tr w:rsidR="00305C65" w:rsidRPr="00305C65" w14:paraId="54EFBC9E" w14:textId="77777777" w:rsidTr="00305C65">
        <w:trPr>
          <w:trHeight w:val="300"/>
        </w:trPr>
        <w:tc>
          <w:tcPr>
            <w:tcW w:w="5896" w:type="dxa"/>
            <w:tcBorders>
              <w:top w:val="nil"/>
              <w:left w:val="nil"/>
              <w:bottom w:val="nil"/>
              <w:right w:val="nil"/>
            </w:tcBorders>
            <w:shd w:val="clear" w:color="auto" w:fill="auto"/>
            <w:hideMark/>
          </w:tcPr>
          <w:p w14:paraId="0B34D1BB" w14:textId="77777777" w:rsidR="00305C65" w:rsidRPr="00305C65" w:rsidRDefault="00305C65" w:rsidP="00305C65">
            <w:pPr>
              <w:spacing w:after="0" w:line="240" w:lineRule="auto"/>
              <w:ind w:firstLineChars="100" w:firstLine="220"/>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Inventories</w:t>
            </w:r>
          </w:p>
        </w:tc>
        <w:tc>
          <w:tcPr>
            <w:tcW w:w="960" w:type="dxa"/>
            <w:tcBorders>
              <w:top w:val="nil"/>
              <w:left w:val="nil"/>
              <w:bottom w:val="nil"/>
              <w:right w:val="nil"/>
            </w:tcBorders>
            <w:shd w:val="clear" w:color="auto" w:fill="auto"/>
            <w:hideMark/>
          </w:tcPr>
          <w:p w14:paraId="045EADC2"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7</w:t>
            </w:r>
          </w:p>
        </w:tc>
        <w:tc>
          <w:tcPr>
            <w:tcW w:w="380" w:type="dxa"/>
            <w:tcBorders>
              <w:top w:val="nil"/>
              <w:left w:val="nil"/>
              <w:bottom w:val="nil"/>
              <w:right w:val="nil"/>
            </w:tcBorders>
            <w:shd w:val="clear" w:color="auto" w:fill="auto"/>
            <w:hideMark/>
          </w:tcPr>
          <w:p w14:paraId="3F3C8F25"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p>
        </w:tc>
        <w:tc>
          <w:tcPr>
            <w:tcW w:w="1200" w:type="dxa"/>
            <w:tcBorders>
              <w:top w:val="nil"/>
              <w:left w:val="nil"/>
              <w:bottom w:val="nil"/>
              <w:right w:val="nil"/>
            </w:tcBorders>
            <w:shd w:val="clear" w:color="auto" w:fill="auto"/>
            <w:hideMark/>
          </w:tcPr>
          <w:p w14:paraId="114C439A"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98,325</w:t>
            </w:r>
          </w:p>
        </w:tc>
        <w:tc>
          <w:tcPr>
            <w:tcW w:w="1300" w:type="dxa"/>
            <w:tcBorders>
              <w:top w:val="nil"/>
              <w:left w:val="nil"/>
              <w:bottom w:val="nil"/>
              <w:right w:val="nil"/>
            </w:tcBorders>
            <w:shd w:val="clear" w:color="auto" w:fill="auto"/>
            <w:hideMark/>
          </w:tcPr>
          <w:p w14:paraId="35CA3786"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201,884</w:t>
            </w:r>
          </w:p>
        </w:tc>
        <w:tc>
          <w:tcPr>
            <w:tcW w:w="1560" w:type="dxa"/>
            <w:tcBorders>
              <w:top w:val="nil"/>
              <w:left w:val="nil"/>
              <w:bottom w:val="nil"/>
              <w:right w:val="nil"/>
            </w:tcBorders>
            <w:shd w:val="clear" w:color="auto" w:fill="auto"/>
            <w:hideMark/>
          </w:tcPr>
          <w:p w14:paraId="29C0DB95"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xml:space="preserve">      (103,558.90)</w:t>
            </w:r>
          </w:p>
        </w:tc>
        <w:tc>
          <w:tcPr>
            <w:tcW w:w="960" w:type="dxa"/>
            <w:tcBorders>
              <w:top w:val="nil"/>
              <w:left w:val="nil"/>
              <w:bottom w:val="nil"/>
              <w:right w:val="nil"/>
            </w:tcBorders>
            <w:shd w:val="clear" w:color="auto" w:fill="auto"/>
            <w:noWrap/>
            <w:vAlign w:val="bottom"/>
            <w:hideMark/>
          </w:tcPr>
          <w:p w14:paraId="66B4BD0A"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3EC527A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2C8E6D7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6F0AFCA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138B348A" w14:textId="77777777" w:rsidR="00305C65" w:rsidRPr="00305C65" w:rsidRDefault="00305C65" w:rsidP="00305C65">
            <w:pPr>
              <w:spacing w:after="0" w:line="240" w:lineRule="auto"/>
              <w:rPr>
                <w:rFonts w:ascii="Calibri" w:eastAsia="Times New Roman" w:hAnsi="Calibri" w:cs="Times New Roman"/>
                <w:color w:val="000000"/>
                <w:lang w:val="en-US" w:eastAsia="en-US"/>
              </w:rPr>
            </w:pPr>
            <w:r w:rsidRPr="00305C65">
              <w:rPr>
                <w:rFonts w:ascii="Calibri" w:eastAsia="Times New Roman" w:hAnsi="Calibri" w:cs="Times New Roman"/>
                <w:color w:val="000000"/>
                <w:lang w:val="en-US" w:eastAsia="en-US"/>
              </w:rPr>
              <w:t xml:space="preserve">     (8,476.94)</w:t>
            </w:r>
          </w:p>
        </w:tc>
        <w:tc>
          <w:tcPr>
            <w:tcW w:w="1300" w:type="dxa"/>
            <w:tcBorders>
              <w:top w:val="nil"/>
              <w:left w:val="nil"/>
              <w:bottom w:val="nil"/>
              <w:right w:val="nil"/>
            </w:tcBorders>
            <w:shd w:val="clear" w:color="auto" w:fill="auto"/>
            <w:noWrap/>
            <w:vAlign w:val="bottom"/>
            <w:hideMark/>
          </w:tcPr>
          <w:p w14:paraId="5E6B4981" w14:textId="77777777" w:rsidR="00305C65" w:rsidRPr="00305C65" w:rsidRDefault="00305C65" w:rsidP="00305C65">
            <w:pPr>
              <w:spacing w:after="0" w:line="240" w:lineRule="auto"/>
              <w:rPr>
                <w:rFonts w:ascii="Calibri" w:eastAsia="Times New Roman" w:hAnsi="Calibri" w:cs="Times New Roman"/>
                <w:color w:val="000000"/>
                <w:lang w:val="en-US" w:eastAsia="en-US"/>
              </w:rPr>
            </w:pPr>
            <w:r w:rsidRPr="00305C65">
              <w:rPr>
                <w:rFonts w:ascii="Calibri" w:eastAsia="Times New Roman" w:hAnsi="Calibri" w:cs="Times New Roman"/>
                <w:color w:val="000000"/>
                <w:lang w:val="en-US" w:eastAsia="en-US"/>
              </w:rPr>
              <w:t xml:space="preserve">  (151,472.00)</w:t>
            </w:r>
          </w:p>
        </w:tc>
      </w:tr>
      <w:tr w:rsidR="00305C65" w:rsidRPr="00305C65" w14:paraId="176254D0" w14:textId="77777777" w:rsidTr="00305C65">
        <w:trPr>
          <w:trHeight w:val="300"/>
        </w:trPr>
        <w:tc>
          <w:tcPr>
            <w:tcW w:w="5896" w:type="dxa"/>
            <w:tcBorders>
              <w:top w:val="nil"/>
              <w:left w:val="nil"/>
              <w:bottom w:val="single" w:sz="8" w:space="0" w:color="auto"/>
              <w:right w:val="nil"/>
            </w:tcBorders>
            <w:shd w:val="clear" w:color="auto" w:fill="auto"/>
            <w:hideMark/>
          </w:tcPr>
          <w:p w14:paraId="0C23E2AD" w14:textId="77777777" w:rsidR="00305C65" w:rsidRPr="00305C65" w:rsidRDefault="00305C65" w:rsidP="00305C65">
            <w:pPr>
              <w:spacing w:after="0" w:line="240" w:lineRule="auto"/>
              <w:ind w:firstLineChars="100" w:firstLine="220"/>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Prepayments</w:t>
            </w:r>
          </w:p>
        </w:tc>
        <w:tc>
          <w:tcPr>
            <w:tcW w:w="960" w:type="dxa"/>
            <w:tcBorders>
              <w:top w:val="nil"/>
              <w:left w:val="nil"/>
              <w:bottom w:val="single" w:sz="8" w:space="0" w:color="auto"/>
              <w:right w:val="nil"/>
            </w:tcBorders>
            <w:shd w:val="clear" w:color="auto" w:fill="auto"/>
            <w:hideMark/>
          </w:tcPr>
          <w:p w14:paraId="57BBC231"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380" w:type="dxa"/>
            <w:tcBorders>
              <w:top w:val="nil"/>
              <w:left w:val="nil"/>
              <w:bottom w:val="single" w:sz="8" w:space="0" w:color="auto"/>
              <w:right w:val="nil"/>
            </w:tcBorders>
            <w:shd w:val="clear" w:color="auto" w:fill="auto"/>
            <w:hideMark/>
          </w:tcPr>
          <w:p w14:paraId="5915A63E"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1200" w:type="dxa"/>
            <w:tcBorders>
              <w:top w:val="nil"/>
              <w:left w:val="nil"/>
              <w:bottom w:val="single" w:sz="8" w:space="0" w:color="auto"/>
              <w:right w:val="nil"/>
            </w:tcBorders>
            <w:shd w:val="clear" w:color="auto" w:fill="auto"/>
            <w:hideMark/>
          </w:tcPr>
          <w:p w14:paraId="2E978D90"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109,808</w:t>
            </w:r>
          </w:p>
        </w:tc>
        <w:tc>
          <w:tcPr>
            <w:tcW w:w="1300" w:type="dxa"/>
            <w:tcBorders>
              <w:top w:val="nil"/>
              <w:left w:val="nil"/>
              <w:bottom w:val="single" w:sz="8" w:space="0" w:color="auto"/>
              <w:right w:val="nil"/>
            </w:tcBorders>
            <w:shd w:val="clear" w:color="auto" w:fill="auto"/>
            <w:hideMark/>
          </w:tcPr>
          <w:p w14:paraId="071E9C84"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113,257</w:t>
            </w:r>
          </w:p>
        </w:tc>
        <w:tc>
          <w:tcPr>
            <w:tcW w:w="1560" w:type="dxa"/>
            <w:tcBorders>
              <w:top w:val="nil"/>
              <w:left w:val="nil"/>
              <w:bottom w:val="single" w:sz="8" w:space="0" w:color="auto"/>
              <w:right w:val="nil"/>
            </w:tcBorders>
            <w:shd w:val="clear" w:color="auto" w:fill="auto"/>
            <w:hideMark/>
          </w:tcPr>
          <w:p w14:paraId="3C672734"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xml:space="preserve">          (3,448.73)</w:t>
            </w:r>
          </w:p>
        </w:tc>
        <w:tc>
          <w:tcPr>
            <w:tcW w:w="960" w:type="dxa"/>
            <w:tcBorders>
              <w:top w:val="nil"/>
              <w:left w:val="nil"/>
              <w:bottom w:val="nil"/>
              <w:right w:val="nil"/>
            </w:tcBorders>
            <w:shd w:val="clear" w:color="auto" w:fill="auto"/>
            <w:noWrap/>
            <w:vAlign w:val="bottom"/>
            <w:hideMark/>
          </w:tcPr>
          <w:p w14:paraId="5C57D905"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312D7A9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8C40024"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2463B6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6B61751E" w14:textId="77777777" w:rsidR="00305C65" w:rsidRPr="00305C65" w:rsidRDefault="00305C65" w:rsidP="00305C65">
            <w:pPr>
              <w:spacing w:after="0" w:line="240" w:lineRule="auto"/>
              <w:rPr>
                <w:rFonts w:ascii="Calibri" w:eastAsia="Times New Roman" w:hAnsi="Calibri" w:cs="Times New Roman"/>
                <w:color w:val="000000"/>
                <w:lang w:val="en-US" w:eastAsia="en-US"/>
              </w:rPr>
            </w:pPr>
            <w:r w:rsidRPr="00305C65">
              <w:rPr>
                <w:rFonts w:ascii="Calibri" w:eastAsia="Times New Roman" w:hAnsi="Calibri" w:cs="Times New Roman"/>
                <w:color w:val="000000"/>
                <w:lang w:val="en-US" w:eastAsia="en-US"/>
              </w:rPr>
              <w:t xml:space="preserve">   126,555.92 </w:t>
            </w:r>
          </w:p>
        </w:tc>
        <w:tc>
          <w:tcPr>
            <w:tcW w:w="1300" w:type="dxa"/>
            <w:tcBorders>
              <w:top w:val="nil"/>
              <w:left w:val="nil"/>
              <w:bottom w:val="nil"/>
              <w:right w:val="nil"/>
            </w:tcBorders>
            <w:shd w:val="clear" w:color="auto" w:fill="auto"/>
            <w:noWrap/>
            <w:vAlign w:val="bottom"/>
            <w:hideMark/>
          </w:tcPr>
          <w:p w14:paraId="14D70187" w14:textId="77777777" w:rsidR="00305C65" w:rsidRPr="00305C65" w:rsidRDefault="00305C65" w:rsidP="00305C65">
            <w:pPr>
              <w:spacing w:after="0" w:line="240" w:lineRule="auto"/>
              <w:rPr>
                <w:rFonts w:ascii="Calibri" w:eastAsia="Times New Roman" w:hAnsi="Calibri" w:cs="Times New Roman"/>
                <w:color w:val="000000"/>
                <w:lang w:val="en-US" w:eastAsia="en-US"/>
              </w:rPr>
            </w:pPr>
            <w:r w:rsidRPr="00305C65">
              <w:rPr>
                <w:rFonts w:ascii="Calibri" w:eastAsia="Times New Roman" w:hAnsi="Calibri" w:cs="Times New Roman"/>
                <w:color w:val="000000"/>
                <w:lang w:val="en-US" w:eastAsia="en-US"/>
              </w:rPr>
              <w:t xml:space="preserve">    190,937.00 </w:t>
            </w:r>
          </w:p>
        </w:tc>
      </w:tr>
      <w:tr w:rsidR="00305C65" w:rsidRPr="00305C65" w14:paraId="36AAB631" w14:textId="77777777" w:rsidTr="00305C65">
        <w:trPr>
          <w:trHeight w:val="300"/>
        </w:trPr>
        <w:tc>
          <w:tcPr>
            <w:tcW w:w="5896" w:type="dxa"/>
            <w:tcBorders>
              <w:top w:val="nil"/>
              <w:left w:val="nil"/>
              <w:bottom w:val="nil"/>
              <w:right w:val="nil"/>
            </w:tcBorders>
            <w:shd w:val="clear" w:color="auto" w:fill="auto"/>
            <w:hideMark/>
          </w:tcPr>
          <w:p w14:paraId="325C6EF4"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Total current assets</w:t>
            </w:r>
          </w:p>
        </w:tc>
        <w:tc>
          <w:tcPr>
            <w:tcW w:w="960" w:type="dxa"/>
            <w:tcBorders>
              <w:top w:val="nil"/>
              <w:left w:val="nil"/>
              <w:bottom w:val="nil"/>
              <w:right w:val="nil"/>
            </w:tcBorders>
            <w:shd w:val="clear" w:color="auto" w:fill="auto"/>
            <w:hideMark/>
          </w:tcPr>
          <w:p w14:paraId="1F1953BF"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p>
        </w:tc>
        <w:tc>
          <w:tcPr>
            <w:tcW w:w="380" w:type="dxa"/>
            <w:tcBorders>
              <w:top w:val="nil"/>
              <w:left w:val="nil"/>
              <w:bottom w:val="nil"/>
              <w:right w:val="nil"/>
            </w:tcBorders>
            <w:shd w:val="clear" w:color="auto" w:fill="auto"/>
            <w:hideMark/>
          </w:tcPr>
          <w:p w14:paraId="29AE7658" w14:textId="77777777" w:rsidR="00305C65" w:rsidRPr="00305C65" w:rsidRDefault="00305C65" w:rsidP="00305C65">
            <w:pPr>
              <w:spacing w:after="0" w:line="240" w:lineRule="auto"/>
              <w:jc w:val="center"/>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hideMark/>
          </w:tcPr>
          <w:p w14:paraId="24FECB0A"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1,266,546</w:t>
            </w:r>
          </w:p>
        </w:tc>
        <w:tc>
          <w:tcPr>
            <w:tcW w:w="1300" w:type="dxa"/>
            <w:tcBorders>
              <w:top w:val="nil"/>
              <w:left w:val="nil"/>
              <w:bottom w:val="nil"/>
              <w:right w:val="nil"/>
            </w:tcBorders>
            <w:shd w:val="clear" w:color="auto" w:fill="auto"/>
            <w:hideMark/>
          </w:tcPr>
          <w:p w14:paraId="5DBFF388"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1,806,638</w:t>
            </w:r>
          </w:p>
        </w:tc>
        <w:tc>
          <w:tcPr>
            <w:tcW w:w="1560" w:type="dxa"/>
            <w:tcBorders>
              <w:top w:val="nil"/>
              <w:left w:val="nil"/>
              <w:bottom w:val="nil"/>
              <w:right w:val="nil"/>
            </w:tcBorders>
            <w:shd w:val="clear" w:color="auto" w:fill="auto"/>
            <w:hideMark/>
          </w:tcPr>
          <w:p w14:paraId="27EE8B63"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xml:space="preserve">      (540,092.55)</w:t>
            </w:r>
          </w:p>
        </w:tc>
        <w:tc>
          <w:tcPr>
            <w:tcW w:w="960" w:type="dxa"/>
            <w:tcBorders>
              <w:top w:val="nil"/>
              <w:left w:val="nil"/>
              <w:bottom w:val="nil"/>
              <w:right w:val="nil"/>
            </w:tcBorders>
            <w:shd w:val="clear" w:color="auto" w:fill="auto"/>
            <w:noWrap/>
            <w:vAlign w:val="bottom"/>
            <w:hideMark/>
          </w:tcPr>
          <w:p w14:paraId="05662CC9"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3BD0CA0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3E2379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287AA02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single" w:sz="4" w:space="0" w:color="auto"/>
              <w:left w:val="nil"/>
              <w:bottom w:val="single" w:sz="8" w:space="0" w:color="auto"/>
              <w:right w:val="nil"/>
            </w:tcBorders>
            <w:shd w:val="clear" w:color="auto" w:fill="auto"/>
            <w:noWrap/>
            <w:vAlign w:val="bottom"/>
            <w:hideMark/>
          </w:tcPr>
          <w:p w14:paraId="035EAFEB" w14:textId="77777777" w:rsidR="00305C65" w:rsidRPr="00305C65" w:rsidRDefault="00305C65" w:rsidP="00305C65">
            <w:pPr>
              <w:spacing w:after="0" w:line="240" w:lineRule="auto"/>
              <w:rPr>
                <w:rFonts w:ascii="Calibri" w:eastAsia="Times New Roman" w:hAnsi="Calibri" w:cs="Times New Roman"/>
                <w:color w:val="000000"/>
                <w:lang w:val="en-US" w:eastAsia="en-US"/>
              </w:rPr>
            </w:pPr>
            <w:r w:rsidRPr="00305C65">
              <w:rPr>
                <w:rFonts w:ascii="Calibri" w:eastAsia="Times New Roman" w:hAnsi="Calibri" w:cs="Times New Roman"/>
                <w:color w:val="000000"/>
                <w:lang w:val="en-US" w:eastAsia="en-US"/>
              </w:rPr>
              <w:t xml:space="preserve">   186,007.80 </w:t>
            </w:r>
          </w:p>
        </w:tc>
        <w:tc>
          <w:tcPr>
            <w:tcW w:w="1300" w:type="dxa"/>
            <w:tcBorders>
              <w:top w:val="single" w:sz="4" w:space="0" w:color="auto"/>
              <w:left w:val="nil"/>
              <w:bottom w:val="single" w:sz="8" w:space="0" w:color="auto"/>
              <w:right w:val="nil"/>
            </w:tcBorders>
            <w:shd w:val="clear" w:color="auto" w:fill="auto"/>
            <w:noWrap/>
            <w:vAlign w:val="bottom"/>
            <w:hideMark/>
          </w:tcPr>
          <w:p w14:paraId="628F833D" w14:textId="77777777" w:rsidR="00305C65" w:rsidRPr="00305C65" w:rsidRDefault="00305C65" w:rsidP="00305C65">
            <w:pPr>
              <w:spacing w:after="0" w:line="240" w:lineRule="auto"/>
              <w:rPr>
                <w:rFonts w:ascii="Calibri" w:eastAsia="Times New Roman" w:hAnsi="Calibri" w:cs="Times New Roman"/>
                <w:color w:val="000000"/>
                <w:lang w:val="en-US" w:eastAsia="en-US"/>
              </w:rPr>
            </w:pPr>
            <w:r w:rsidRPr="00305C65">
              <w:rPr>
                <w:rFonts w:ascii="Calibri" w:eastAsia="Times New Roman" w:hAnsi="Calibri" w:cs="Times New Roman"/>
                <w:color w:val="000000"/>
                <w:lang w:val="en-US" w:eastAsia="en-US"/>
              </w:rPr>
              <w:t xml:space="preserve">       67,929.00 </w:t>
            </w:r>
          </w:p>
        </w:tc>
      </w:tr>
      <w:tr w:rsidR="00305C65" w:rsidRPr="00305C65" w14:paraId="73F46CA8" w14:textId="77777777" w:rsidTr="00305C65">
        <w:trPr>
          <w:trHeight w:val="300"/>
        </w:trPr>
        <w:tc>
          <w:tcPr>
            <w:tcW w:w="5896" w:type="dxa"/>
            <w:tcBorders>
              <w:top w:val="nil"/>
              <w:left w:val="nil"/>
              <w:bottom w:val="nil"/>
              <w:right w:val="nil"/>
            </w:tcBorders>
            <w:shd w:val="clear" w:color="auto" w:fill="auto"/>
            <w:hideMark/>
          </w:tcPr>
          <w:p w14:paraId="4E1C5961" w14:textId="77777777" w:rsidR="00305C65" w:rsidRPr="00305C65" w:rsidRDefault="00305C65" w:rsidP="00305C65">
            <w:pPr>
              <w:spacing w:after="0" w:line="240" w:lineRule="auto"/>
              <w:rPr>
                <w:rFonts w:ascii="Times New Roman" w:eastAsia="Times New Roman" w:hAnsi="Times New Roman" w:cs="Times New Roman"/>
                <w:b/>
                <w:bCs/>
                <w:color w:val="000000"/>
                <w:lang w:val="en-US" w:eastAsia="en-US"/>
              </w:rPr>
            </w:pPr>
            <w:r w:rsidRPr="00305C65">
              <w:rPr>
                <w:rFonts w:ascii="Times New Roman" w:eastAsia="Times New Roman" w:hAnsi="Times New Roman" w:cs="Times New Roman"/>
                <w:b/>
                <w:bCs/>
                <w:color w:val="000000"/>
                <w:lang w:val="en-US" w:eastAsia="en-US"/>
              </w:rPr>
              <w:t>Non-current assets</w:t>
            </w:r>
          </w:p>
        </w:tc>
        <w:tc>
          <w:tcPr>
            <w:tcW w:w="960" w:type="dxa"/>
            <w:tcBorders>
              <w:top w:val="nil"/>
              <w:left w:val="nil"/>
              <w:bottom w:val="nil"/>
              <w:right w:val="nil"/>
            </w:tcBorders>
            <w:shd w:val="clear" w:color="auto" w:fill="auto"/>
            <w:hideMark/>
          </w:tcPr>
          <w:p w14:paraId="309DC770" w14:textId="77777777" w:rsidR="00305C65" w:rsidRPr="00305C65" w:rsidRDefault="00305C65" w:rsidP="00305C65">
            <w:pPr>
              <w:spacing w:after="0" w:line="240" w:lineRule="auto"/>
              <w:rPr>
                <w:rFonts w:ascii="Times New Roman" w:eastAsia="Times New Roman" w:hAnsi="Times New Roman" w:cs="Times New Roman"/>
                <w:b/>
                <w:bCs/>
                <w:color w:val="000000"/>
                <w:lang w:val="en-US" w:eastAsia="en-US"/>
              </w:rPr>
            </w:pPr>
          </w:p>
        </w:tc>
        <w:tc>
          <w:tcPr>
            <w:tcW w:w="380" w:type="dxa"/>
            <w:tcBorders>
              <w:top w:val="nil"/>
              <w:left w:val="nil"/>
              <w:bottom w:val="nil"/>
              <w:right w:val="nil"/>
            </w:tcBorders>
            <w:shd w:val="clear" w:color="auto" w:fill="auto"/>
            <w:hideMark/>
          </w:tcPr>
          <w:p w14:paraId="2FF8EE6D" w14:textId="77777777" w:rsidR="00305C65" w:rsidRPr="00305C65" w:rsidRDefault="00305C65" w:rsidP="00305C65">
            <w:pPr>
              <w:spacing w:after="0" w:line="240" w:lineRule="auto"/>
              <w:jc w:val="center"/>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hideMark/>
          </w:tcPr>
          <w:p w14:paraId="7BDFA429" w14:textId="77777777" w:rsidR="00305C65" w:rsidRPr="00305C65" w:rsidRDefault="00305C65" w:rsidP="00305C65">
            <w:pPr>
              <w:spacing w:after="0" w:line="240" w:lineRule="auto"/>
              <w:jc w:val="center"/>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hideMark/>
          </w:tcPr>
          <w:p w14:paraId="4DA9AD8F" w14:textId="77777777" w:rsidR="00305C65" w:rsidRPr="00305C65" w:rsidRDefault="00305C65" w:rsidP="00305C65">
            <w:pPr>
              <w:spacing w:after="0" w:line="240" w:lineRule="auto"/>
              <w:jc w:val="right"/>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hideMark/>
          </w:tcPr>
          <w:p w14:paraId="017419C0"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xml:space="preserve">                    -   </w:t>
            </w:r>
          </w:p>
        </w:tc>
        <w:tc>
          <w:tcPr>
            <w:tcW w:w="960" w:type="dxa"/>
            <w:tcBorders>
              <w:top w:val="nil"/>
              <w:left w:val="nil"/>
              <w:bottom w:val="nil"/>
              <w:right w:val="nil"/>
            </w:tcBorders>
            <w:shd w:val="clear" w:color="auto" w:fill="auto"/>
            <w:noWrap/>
            <w:vAlign w:val="bottom"/>
            <w:hideMark/>
          </w:tcPr>
          <w:p w14:paraId="5E0C8336"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21128BC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F8847F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A3D112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63C76014"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72BDBC79"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438031EB" w14:textId="77777777" w:rsidTr="00305C65">
        <w:trPr>
          <w:trHeight w:val="300"/>
        </w:trPr>
        <w:tc>
          <w:tcPr>
            <w:tcW w:w="5896" w:type="dxa"/>
            <w:tcBorders>
              <w:top w:val="nil"/>
              <w:left w:val="nil"/>
              <w:bottom w:val="single" w:sz="8" w:space="0" w:color="auto"/>
              <w:right w:val="nil"/>
            </w:tcBorders>
            <w:shd w:val="clear" w:color="auto" w:fill="auto"/>
            <w:hideMark/>
          </w:tcPr>
          <w:p w14:paraId="02F96F3B" w14:textId="77777777" w:rsidR="00305C65" w:rsidRPr="00305C65" w:rsidRDefault="00305C65" w:rsidP="00305C65">
            <w:pPr>
              <w:spacing w:after="0" w:line="240" w:lineRule="auto"/>
              <w:ind w:firstLineChars="100" w:firstLine="220"/>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Property and equipment, net</w:t>
            </w:r>
          </w:p>
        </w:tc>
        <w:tc>
          <w:tcPr>
            <w:tcW w:w="960" w:type="dxa"/>
            <w:tcBorders>
              <w:top w:val="nil"/>
              <w:left w:val="nil"/>
              <w:bottom w:val="single" w:sz="8" w:space="0" w:color="auto"/>
              <w:right w:val="nil"/>
            </w:tcBorders>
            <w:shd w:val="clear" w:color="auto" w:fill="auto"/>
            <w:hideMark/>
          </w:tcPr>
          <w:p w14:paraId="362CEA33"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8</w:t>
            </w:r>
          </w:p>
        </w:tc>
        <w:tc>
          <w:tcPr>
            <w:tcW w:w="380" w:type="dxa"/>
            <w:tcBorders>
              <w:top w:val="nil"/>
              <w:left w:val="nil"/>
              <w:bottom w:val="single" w:sz="8" w:space="0" w:color="auto"/>
              <w:right w:val="nil"/>
            </w:tcBorders>
            <w:shd w:val="clear" w:color="auto" w:fill="auto"/>
            <w:hideMark/>
          </w:tcPr>
          <w:p w14:paraId="7421701B"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1200" w:type="dxa"/>
            <w:tcBorders>
              <w:top w:val="nil"/>
              <w:left w:val="nil"/>
              <w:bottom w:val="single" w:sz="8" w:space="0" w:color="auto"/>
              <w:right w:val="nil"/>
            </w:tcBorders>
            <w:shd w:val="clear" w:color="auto" w:fill="auto"/>
            <w:hideMark/>
          </w:tcPr>
          <w:p w14:paraId="41D6BAE3"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1,346,212</w:t>
            </w:r>
          </w:p>
        </w:tc>
        <w:tc>
          <w:tcPr>
            <w:tcW w:w="1300" w:type="dxa"/>
            <w:tcBorders>
              <w:top w:val="nil"/>
              <w:left w:val="nil"/>
              <w:bottom w:val="single" w:sz="8" w:space="0" w:color="auto"/>
              <w:right w:val="nil"/>
            </w:tcBorders>
            <w:shd w:val="clear" w:color="auto" w:fill="auto"/>
            <w:hideMark/>
          </w:tcPr>
          <w:p w14:paraId="65CC72B3"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1,094,349</w:t>
            </w:r>
          </w:p>
        </w:tc>
        <w:tc>
          <w:tcPr>
            <w:tcW w:w="1560" w:type="dxa"/>
            <w:tcBorders>
              <w:top w:val="nil"/>
              <w:left w:val="nil"/>
              <w:bottom w:val="single" w:sz="8" w:space="0" w:color="auto"/>
              <w:right w:val="nil"/>
            </w:tcBorders>
            <w:shd w:val="clear" w:color="auto" w:fill="auto"/>
            <w:hideMark/>
          </w:tcPr>
          <w:p w14:paraId="6F592DDE"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xml:space="preserve">        251,862.52 </w:t>
            </w:r>
          </w:p>
        </w:tc>
        <w:tc>
          <w:tcPr>
            <w:tcW w:w="960" w:type="dxa"/>
            <w:tcBorders>
              <w:top w:val="nil"/>
              <w:left w:val="nil"/>
              <w:bottom w:val="nil"/>
              <w:right w:val="nil"/>
            </w:tcBorders>
            <w:shd w:val="clear" w:color="auto" w:fill="auto"/>
            <w:noWrap/>
            <w:vAlign w:val="bottom"/>
            <w:hideMark/>
          </w:tcPr>
          <w:p w14:paraId="4B418C9E"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2CBC63B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2492C0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C2BFC1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1E73B50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57F3EAB6"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76DB9484" w14:textId="77777777" w:rsidTr="00305C65">
        <w:trPr>
          <w:trHeight w:val="300"/>
        </w:trPr>
        <w:tc>
          <w:tcPr>
            <w:tcW w:w="5896" w:type="dxa"/>
            <w:tcBorders>
              <w:top w:val="nil"/>
              <w:left w:val="nil"/>
              <w:bottom w:val="nil"/>
              <w:right w:val="nil"/>
            </w:tcBorders>
            <w:shd w:val="clear" w:color="auto" w:fill="auto"/>
            <w:hideMark/>
          </w:tcPr>
          <w:p w14:paraId="2807CA22"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Total non-current assets</w:t>
            </w:r>
          </w:p>
        </w:tc>
        <w:tc>
          <w:tcPr>
            <w:tcW w:w="960" w:type="dxa"/>
            <w:tcBorders>
              <w:top w:val="nil"/>
              <w:left w:val="nil"/>
              <w:bottom w:val="nil"/>
              <w:right w:val="nil"/>
            </w:tcBorders>
            <w:shd w:val="clear" w:color="auto" w:fill="auto"/>
            <w:hideMark/>
          </w:tcPr>
          <w:p w14:paraId="4DE231F3"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p>
        </w:tc>
        <w:tc>
          <w:tcPr>
            <w:tcW w:w="380" w:type="dxa"/>
            <w:tcBorders>
              <w:top w:val="nil"/>
              <w:left w:val="nil"/>
              <w:bottom w:val="nil"/>
              <w:right w:val="nil"/>
            </w:tcBorders>
            <w:shd w:val="clear" w:color="auto" w:fill="auto"/>
            <w:hideMark/>
          </w:tcPr>
          <w:p w14:paraId="79A30892" w14:textId="77777777" w:rsidR="00305C65" w:rsidRPr="00305C65" w:rsidRDefault="00305C65" w:rsidP="00305C65">
            <w:pPr>
              <w:spacing w:after="0" w:line="240" w:lineRule="auto"/>
              <w:jc w:val="center"/>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hideMark/>
          </w:tcPr>
          <w:p w14:paraId="7E8CCC4F"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1,346,212</w:t>
            </w:r>
          </w:p>
        </w:tc>
        <w:tc>
          <w:tcPr>
            <w:tcW w:w="1300" w:type="dxa"/>
            <w:tcBorders>
              <w:top w:val="nil"/>
              <w:left w:val="nil"/>
              <w:bottom w:val="nil"/>
              <w:right w:val="nil"/>
            </w:tcBorders>
            <w:shd w:val="clear" w:color="auto" w:fill="auto"/>
            <w:hideMark/>
          </w:tcPr>
          <w:p w14:paraId="7A86FBE4"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1,094,349</w:t>
            </w:r>
          </w:p>
        </w:tc>
        <w:tc>
          <w:tcPr>
            <w:tcW w:w="1560" w:type="dxa"/>
            <w:tcBorders>
              <w:top w:val="nil"/>
              <w:left w:val="nil"/>
              <w:bottom w:val="nil"/>
              <w:right w:val="nil"/>
            </w:tcBorders>
            <w:shd w:val="clear" w:color="auto" w:fill="auto"/>
            <w:hideMark/>
          </w:tcPr>
          <w:p w14:paraId="277A4A26"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xml:space="preserve">        251,862.52 </w:t>
            </w:r>
          </w:p>
        </w:tc>
        <w:tc>
          <w:tcPr>
            <w:tcW w:w="960" w:type="dxa"/>
            <w:tcBorders>
              <w:top w:val="nil"/>
              <w:left w:val="nil"/>
              <w:bottom w:val="nil"/>
              <w:right w:val="nil"/>
            </w:tcBorders>
            <w:shd w:val="clear" w:color="auto" w:fill="auto"/>
            <w:noWrap/>
            <w:vAlign w:val="bottom"/>
            <w:hideMark/>
          </w:tcPr>
          <w:p w14:paraId="197B5213"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2B08543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79933CA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208AFD3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0F209D9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714B753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7A50740E" w14:textId="77777777" w:rsidTr="00305C65">
        <w:trPr>
          <w:trHeight w:val="300"/>
        </w:trPr>
        <w:tc>
          <w:tcPr>
            <w:tcW w:w="5896" w:type="dxa"/>
            <w:tcBorders>
              <w:top w:val="single" w:sz="8" w:space="0" w:color="auto"/>
              <w:left w:val="nil"/>
              <w:bottom w:val="single" w:sz="12" w:space="0" w:color="auto"/>
              <w:right w:val="nil"/>
            </w:tcBorders>
            <w:shd w:val="clear" w:color="auto" w:fill="auto"/>
            <w:hideMark/>
          </w:tcPr>
          <w:p w14:paraId="60DD8350"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Total assets</w:t>
            </w:r>
          </w:p>
        </w:tc>
        <w:tc>
          <w:tcPr>
            <w:tcW w:w="960" w:type="dxa"/>
            <w:tcBorders>
              <w:top w:val="single" w:sz="8" w:space="0" w:color="auto"/>
              <w:left w:val="nil"/>
              <w:bottom w:val="single" w:sz="12" w:space="0" w:color="auto"/>
              <w:right w:val="nil"/>
            </w:tcBorders>
            <w:shd w:val="clear" w:color="auto" w:fill="auto"/>
            <w:hideMark/>
          </w:tcPr>
          <w:p w14:paraId="2D037B8A"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380" w:type="dxa"/>
            <w:tcBorders>
              <w:top w:val="single" w:sz="8" w:space="0" w:color="auto"/>
              <w:left w:val="nil"/>
              <w:bottom w:val="single" w:sz="12" w:space="0" w:color="auto"/>
              <w:right w:val="nil"/>
            </w:tcBorders>
            <w:shd w:val="clear" w:color="auto" w:fill="auto"/>
            <w:hideMark/>
          </w:tcPr>
          <w:p w14:paraId="79A7310D"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w:t>
            </w:r>
          </w:p>
        </w:tc>
        <w:tc>
          <w:tcPr>
            <w:tcW w:w="1200" w:type="dxa"/>
            <w:tcBorders>
              <w:top w:val="single" w:sz="8" w:space="0" w:color="auto"/>
              <w:left w:val="nil"/>
              <w:bottom w:val="single" w:sz="12" w:space="0" w:color="auto"/>
              <w:right w:val="nil"/>
            </w:tcBorders>
            <w:shd w:val="clear" w:color="auto" w:fill="auto"/>
            <w:hideMark/>
          </w:tcPr>
          <w:p w14:paraId="1E11AA59"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2,612,758</w:t>
            </w:r>
          </w:p>
        </w:tc>
        <w:tc>
          <w:tcPr>
            <w:tcW w:w="1300" w:type="dxa"/>
            <w:tcBorders>
              <w:top w:val="single" w:sz="8" w:space="0" w:color="auto"/>
              <w:left w:val="nil"/>
              <w:bottom w:val="single" w:sz="12" w:space="0" w:color="auto"/>
              <w:right w:val="nil"/>
            </w:tcBorders>
            <w:shd w:val="clear" w:color="auto" w:fill="auto"/>
            <w:hideMark/>
          </w:tcPr>
          <w:p w14:paraId="26C0DE18"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2,900,987</w:t>
            </w:r>
          </w:p>
        </w:tc>
        <w:tc>
          <w:tcPr>
            <w:tcW w:w="1560" w:type="dxa"/>
            <w:tcBorders>
              <w:top w:val="single" w:sz="8" w:space="0" w:color="auto"/>
              <w:left w:val="nil"/>
              <w:bottom w:val="single" w:sz="12" w:space="0" w:color="auto"/>
              <w:right w:val="nil"/>
            </w:tcBorders>
            <w:shd w:val="clear" w:color="auto" w:fill="auto"/>
            <w:hideMark/>
          </w:tcPr>
          <w:p w14:paraId="5014F651"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xml:space="preserve">      (288,229.03)</w:t>
            </w:r>
          </w:p>
        </w:tc>
        <w:tc>
          <w:tcPr>
            <w:tcW w:w="960" w:type="dxa"/>
            <w:tcBorders>
              <w:top w:val="nil"/>
              <w:left w:val="nil"/>
              <w:bottom w:val="nil"/>
              <w:right w:val="nil"/>
            </w:tcBorders>
            <w:shd w:val="clear" w:color="auto" w:fill="auto"/>
            <w:noWrap/>
            <w:vAlign w:val="bottom"/>
            <w:hideMark/>
          </w:tcPr>
          <w:p w14:paraId="4F3A52B9"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0B84601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706841B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6AAE6CD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4091454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201C575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75B37572" w14:textId="77777777" w:rsidTr="00305C65">
        <w:trPr>
          <w:trHeight w:val="300"/>
        </w:trPr>
        <w:tc>
          <w:tcPr>
            <w:tcW w:w="5896" w:type="dxa"/>
            <w:tcBorders>
              <w:top w:val="nil"/>
              <w:left w:val="nil"/>
              <w:bottom w:val="nil"/>
              <w:right w:val="nil"/>
            </w:tcBorders>
            <w:shd w:val="clear" w:color="auto" w:fill="auto"/>
            <w:hideMark/>
          </w:tcPr>
          <w:p w14:paraId="7B814527" w14:textId="77777777" w:rsidR="00305C65" w:rsidRPr="00305C65" w:rsidRDefault="00305C65" w:rsidP="00305C65">
            <w:pPr>
              <w:spacing w:after="0" w:line="240" w:lineRule="auto"/>
              <w:rPr>
                <w:rFonts w:ascii="Times New Roman" w:eastAsia="Times New Roman" w:hAnsi="Times New Roman" w:cs="Times New Roman"/>
                <w:b/>
                <w:bCs/>
                <w:color w:val="000000"/>
                <w:sz w:val="24"/>
                <w:szCs w:val="24"/>
                <w:lang w:val="en-US" w:eastAsia="en-US"/>
              </w:rPr>
            </w:pPr>
            <w:r w:rsidRPr="00305C65">
              <w:rPr>
                <w:rFonts w:ascii="Times New Roman" w:eastAsia="Times New Roman" w:hAnsi="Times New Roman" w:cs="Times New Roman"/>
                <w:b/>
                <w:bCs/>
                <w:color w:val="000000"/>
                <w:sz w:val="24"/>
                <w:szCs w:val="24"/>
                <w:lang w:val="en-US" w:eastAsia="en-US"/>
              </w:rPr>
              <w:t>Liabilities and equity</w:t>
            </w:r>
          </w:p>
        </w:tc>
        <w:tc>
          <w:tcPr>
            <w:tcW w:w="960" w:type="dxa"/>
            <w:tcBorders>
              <w:top w:val="nil"/>
              <w:left w:val="nil"/>
              <w:bottom w:val="nil"/>
              <w:right w:val="nil"/>
            </w:tcBorders>
            <w:shd w:val="clear" w:color="auto" w:fill="auto"/>
            <w:hideMark/>
          </w:tcPr>
          <w:p w14:paraId="2946E3FA" w14:textId="77777777" w:rsidR="00305C65" w:rsidRPr="00305C65" w:rsidRDefault="00305C65" w:rsidP="00305C65">
            <w:pPr>
              <w:spacing w:after="0" w:line="240" w:lineRule="auto"/>
              <w:rPr>
                <w:rFonts w:ascii="Times New Roman" w:eastAsia="Times New Roman" w:hAnsi="Times New Roman" w:cs="Times New Roman"/>
                <w:b/>
                <w:bCs/>
                <w:color w:val="000000"/>
                <w:sz w:val="24"/>
                <w:szCs w:val="24"/>
                <w:lang w:val="en-US" w:eastAsia="en-US"/>
              </w:rPr>
            </w:pPr>
          </w:p>
        </w:tc>
        <w:tc>
          <w:tcPr>
            <w:tcW w:w="380" w:type="dxa"/>
            <w:tcBorders>
              <w:top w:val="nil"/>
              <w:left w:val="nil"/>
              <w:bottom w:val="nil"/>
              <w:right w:val="nil"/>
            </w:tcBorders>
            <w:shd w:val="clear" w:color="auto" w:fill="auto"/>
            <w:hideMark/>
          </w:tcPr>
          <w:p w14:paraId="1FA4BC92" w14:textId="77777777" w:rsidR="00305C65" w:rsidRPr="00305C65" w:rsidRDefault="00305C65" w:rsidP="00305C65">
            <w:pPr>
              <w:spacing w:after="0" w:line="240" w:lineRule="auto"/>
              <w:jc w:val="center"/>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hideMark/>
          </w:tcPr>
          <w:p w14:paraId="0DE30336" w14:textId="77777777" w:rsidR="00305C65" w:rsidRPr="00305C65" w:rsidRDefault="00305C65" w:rsidP="00305C65">
            <w:pPr>
              <w:spacing w:after="0" w:line="240" w:lineRule="auto"/>
              <w:jc w:val="center"/>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hideMark/>
          </w:tcPr>
          <w:p w14:paraId="58FEDDBF" w14:textId="77777777" w:rsidR="00305C65" w:rsidRPr="00305C65" w:rsidRDefault="00305C65" w:rsidP="00305C65">
            <w:pPr>
              <w:spacing w:after="0" w:line="240" w:lineRule="auto"/>
              <w:jc w:val="right"/>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hideMark/>
          </w:tcPr>
          <w:p w14:paraId="448DCBE4"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xml:space="preserve">                    -   </w:t>
            </w:r>
          </w:p>
        </w:tc>
        <w:tc>
          <w:tcPr>
            <w:tcW w:w="960" w:type="dxa"/>
            <w:tcBorders>
              <w:top w:val="nil"/>
              <w:left w:val="nil"/>
              <w:bottom w:val="nil"/>
              <w:right w:val="nil"/>
            </w:tcBorders>
            <w:shd w:val="clear" w:color="auto" w:fill="auto"/>
            <w:noWrap/>
            <w:vAlign w:val="bottom"/>
            <w:hideMark/>
          </w:tcPr>
          <w:p w14:paraId="0ED3CC10"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6E483A4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63F1C0E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C81BCB9"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2831F38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1F575DB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1A690F68" w14:textId="77777777" w:rsidTr="00305C65">
        <w:trPr>
          <w:trHeight w:val="300"/>
        </w:trPr>
        <w:tc>
          <w:tcPr>
            <w:tcW w:w="5896" w:type="dxa"/>
            <w:tcBorders>
              <w:top w:val="nil"/>
              <w:left w:val="nil"/>
              <w:bottom w:val="nil"/>
              <w:right w:val="nil"/>
            </w:tcBorders>
            <w:shd w:val="clear" w:color="auto" w:fill="auto"/>
            <w:hideMark/>
          </w:tcPr>
          <w:p w14:paraId="00AD7E32" w14:textId="77777777" w:rsidR="00305C65" w:rsidRPr="00305C65" w:rsidRDefault="00305C65" w:rsidP="00305C65">
            <w:pPr>
              <w:spacing w:after="0" w:line="240" w:lineRule="auto"/>
              <w:rPr>
                <w:rFonts w:ascii="Times New Roman" w:eastAsia="Times New Roman" w:hAnsi="Times New Roman" w:cs="Times New Roman"/>
                <w:b/>
                <w:bCs/>
                <w:color w:val="000000"/>
                <w:lang w:val="en-US" w:eastAsia="en-US"/>
              </w:rPr>
            </w:pPr>
            <w:r w:rsidRPr="00305C65">
              <w:rPr>
                <w:rFonts w:ascii="Times New Roman" w:eastAsia="Times New Roman" w:hAnsi="Times New Roman" w:cs="Times New Roman"/>
                <w:b/>
                <w:bCs/>
                <w:color w:val="000000"/>
                <w:lang w:val="en-US" w:eastAsia="en-US"/>
              </w:rPr>
              <w:t>Current liabilities</w:t>
            </w:r>
          </w:p>
        </w:tc>
        <w:tc>
          <w:tcPr>
            <w:tcW w:w="960" w:type="dxa"/>
            <w:tcBorders>
              <w:top w:val="nil"/>
              <w:left w:val="nil"/>
              <w:bottom w:val="nil"/>
              <w:right w:val="nil"/>
            </w:tcBorders>
            <w:shd w:val="clear" w:color="auto" w:fill="auto"/>
            <w:hideMark/>
          </w:tcPr>
          <w:p w14:paraId="1ACEE74F" w14:textId="77777777" w:rsidR="00305C65" w:rsidRPr="00305C65" w:rsidRDefault="00305C65" w:rsidP="00305C65">
            <w:pPr>
              <w:spacing w:after="0" w:line="240" w:lineRule="auto"/>
              <w:rPr>
                <w:rFonts w:ascii="Times New Roman" w:eastAsia="Times New Roman" w:hAnsi="Times New Roman" w:cs="Times New Roman"/>
                <w:b/>
                <w:bCs/>
                <w:color w:val="000000"/>
                <w:lang w:val="en-US" w:eastAsia="en-US"/>
              </w:rPr>
            </w:pPr>
          </w:p>
        </w:tc>
        <w:tc>
          <w:tcPr>
            <w:tcW w:w="380" w:type="dxa"/>
            <w:tcBorders>
              <w:top w:val="nil"/>
              <w:left w:val="nil"/>
              <w:bottom w:val="nil"/>
              <w:right w:val="nil"/>
            </w:tcBorders>
            <w:shd w:val="clear" w:color="auto" w:fill="auto"/>
            <w:hideMark/>
          </w:tcPr>
          <w:p w14:paraId="0E8C7C73" w14:textId="77777777" w:rsidR="00305C65" w:rsidRPr="00305C65" w:rsidRDefault="00305C65" w:rsidP="00305C65">
            <w:pPr>
              <w:spacing w:after="0" w:line="240" w:lineRule="auto"/>
              <w:jc w:val="center"/>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hideMark/>
          </w:tcPr>
          <w:p w14:paraId="3E8EEFFA" w14:textId="77777777" w:rsidR="00305C65" w:rsidRPr="00305C65" w:rsidRDefault="00305C65" w:rsidP="00305C65">
            <w:pPr>
              <w:spacing w:after="0" w:line="240" w:lineRule="auto"/>
              <w:jc w:val="center"/>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hideMark/>
          </w:tcPr>
          <w:p w14:paraId="0C9921C1" w14:textId="77777777" w:rsidR="00305C65" w:rsidRPr="00305C65" w:rsidRDefault="00305C65" w:rsidP="00305C65">
            <w:pPr>
              <w:spacing w:after="0" w:line="240" w:lineRule="auto"/>
              <w:jc w:val="right"/>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hideMark/>
          </w:tcPr>
          <w:p w14:paraId="69B08F53"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xml:space="preserve">                    -   </w:t>
            </w:r>
          </w:p>
        </w:tc>
        <w:tc>
          <w:tcPr>
            <w:tcW w:w="960" w:type="dxa"/>
            <w:tcBorders>
              <w:top w:val="nil"/>
              <w:left w:val="nil"/>
              <w:bottom w:val="nil"/>
              <w:right w:val="nil"/>
            </w:tcBorders>
            <w:shd w:val="clear" w:color="auto" w:fill="auto"/>
            <w:noWrap/>
            <w:vAlign w:val="bottom"/>
            <w:hideMark/>
          </w:tcPr>
          <w:p w14:paraId="3577556B"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3E14C3C9"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DA7CEA9"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69AFFEA9"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1FC98E5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126727A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0A36645D" w14:textId="77777777" w:rsidTr="00305C65">
        <w:trPr>
          <w:trHeight w:val="300"/>
        </w:trPr>
        <w:tc>
          <w:tcPr>
            <w:tcW w:w="5896" w:type="dxa"/>
            <w:tcBorders>
              <w:top w:val="nil"/>
              <w:left w:val="nil"/>
              <w:bottom w:val="nil"/>
              <w:right w:val="nil"/>
            </w:tcBorders>
            <w:shd w:val="clear" w:color="auto" w:fill="auto"/>
            <w:hideMark/>
          </w:tcPr>
          <w:p w14:paraId="4B80C52C" w14:textId="77777777" w:rsidR="00305C65" w:rsidRPr="00305C65" w:rsidRDefault="00305C65" w:rsidP="00305C65">
            <w:pPr>
              <w:spacing w:after="0" w:line="240" w:lineRule="auto"/>
              <w:ind w:firstLineChars="100" w:firstLine="220"/>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Accounts payable and accrued expenses</w:t>
            </w:r>
          </w:p>
        </w:tc>
        <w:tc>
          <w:tcPr>
            <w:tcW w:w="960" w:type="dxa"/>
            <w:tcBorders>
              <w:top w:val="nil"/>
              <w:left w:val="nil"/>
              <w:bottom w:val="nil"/>
              <w:right w:val="nil"/>
            </w:tcBorders>
            <w:shd w:val="clear" w:color="auto" w:fill="auto"/>
            <w:hideMark/>
          </w:tcPr>
          <w:p w14:paraId="26191243"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9, 19</w:t>
            </w:r>
          </w:p>
        </w:tc>
        <w:tc>
          <w:tcPr>
            <w:tcW w:w="380" w:type="dxa"/>
            <w:tcBorders>
              <w:top w:val="nil"/>
              <w:left w:val="nil"/>
              <w:bottom w:val="nil"/>
              <w:right w:val="nil"/>
            </w:tcBorders>
            <w:shd w:val="clear" w:color="auto" w:fill="auto"/>
            <w:hideMark/>
          </w:tcPr>
          <w:p w14:paraId="2ADE4FAF"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w:t>
            </w:r>
          </w:p>
        </w:tc>
        <w:tc>
          <w:tcPr>
            <w:tcW w:w="1200" w:type="dxa"/>
            <w:tcBorders>
              <w:top w:val="nil"/>
              <w:left w:val="nil"/>
              <w:bottom w:val="nil"/>
              <w:right w:val="nil"/>
            </w:tcBorders>
            <w:shd w:val="clear" w:color="auto" w:fill="auto"/>
            <w:hideMark/>
          </w:tcPr>
          <w:p w14:paraId="2DA3C105"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474,832</w:t>
            </w:r>
          </w:p>
        </w:tc>
        <w:tc>
          <w:tcPr>
            <w:tcW w:w="1300" w:type="dxa"/>
            <w:tcBorders>
              <w:top w:val="nil"/>
              <w:left w:val="nil"/>
              <w:bottom w:val="nil"/>
              <w:right w:val="nil"/>
            </w:tcBorders>
            <w:shd w:val="clear" w:color="auto" w:fill="auto"/>
            <w:hideMark/>
          </w:tcPr>
          <w:p w14:paraId="7E30AB7D"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402,344</w:t>
            </w:r>
          </w:p>
        </w:tc>
        <w:tc>
          <w:tcPr>
            <w:tcW w:w="1560" w:type="dxa"/>
            <w:tcBorders>
              <w:top w:val="nil"/>
              <w:left w:val="nil"/>
              <w:bottom w:val="nil"/>
              <w:right w:val="nil"/>
            </w:tcBorders>
            <w:shd w:val="clear" w:color="auto" w:fill="auto"/>
            <w:hideMark/>
          </w:tcPr>
          <w:p w14:paraId="2C2FCFF9"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xml:space="preserve">         72,487.58 </w:t>
            </w:r>
          </w:p>
        </w:tc>
        <w:tc>
          <w:tcPr>
            <w:tcW w:w="960" w:type="dxa"/>
            <w:tcBorders>
              <w:top w:val="nil"/>
              <w:left w:val="nil"/>
              <w:bottom w:val="nil"/>
              <w:right w:val="nil"/>
            </w:tcBorders>
            <w:shd w:val="clear" w:color="auto" w:fill="auto"/>
            <w:noWrap/>
            <w:vAlign w:val="bottom"/>
            <w:hideMark/>
          </w:tcPr>
          <w:p w14:paraId="414A5D25"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5CE43E8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B4015C4"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248FCDA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3BD25F0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10939E8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54EF79C8" w14:textId="77777777" w:rsidTr="00305C65">
        <w:trPr>
          <w:trHeight w:val="300"/>
        </w:trPr>
        <w:tc>
          <w:tcPr>
            <w:tcW w:w="5896" w:type="dxa"/>
            <w:tcBorders>
              <w:top w:val="nil"/>
              <w:left w:val="nil"/>
              <w:bottom w:val="single" w:sz="8" w:space="0" w:color="auto"/>
              <w:right w:val="nil"/>
            </w:tcBorders>
            <w:shd w:val="clear" w:color="auto" w:fill="auto"/>
            <w:hideMark/>
          </w:tcPr>
          <w:p w14:paraId="63B4EECB" w14:textId="77777777" w:rsidR="00305C65" w:rsidRPr="00305C65" w:rsidRDefault="00305C65" w:rsidP="00305C65">
            <w:pPr>
              <w:spacing w:after="0" w:line="240" w:lineRule="auto"/>
              <w:ind w:firstLineChars="100" w:firstLine="220"/>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Due to related parties</w:t>
            </w:r>
          </w:p>
        </w:tc>
        <w:tc>
          <w:tcPr>
            <w:tcW w:w="960" w:type="dxa"/>
            <w:tcBorders>
              <w:top w:val="nil"/>
              <w:left w:val="nil"/>
              <w:bottom w:val="single" w:sz="8" w:space="0" w:color="auto"/>
              <w:right w:val="nil"/>
            </w:tcBorders>
            <w:shd w:val="clear" w:color="auto" w:fill="auto"/>
            <w:hideMark/>
          </w:tcPr>
          <w:p w14:paraId="2F39C5A0"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16, 19</w:t>
            </w:r>
          </w:p>
        </w:tc>
        <w:tc>
          <w:tcPr>
            <w:tcW w:w="380" w:type="dxa"/>
            <w:tcBorders>
              <w:top w:val="nil"/>
              <w:left w:val="nil"/>
              <w:bottom w:val="single" w:sz="8" w:space="0" w:color="auto"/>
              <w:right w:val="nil"/>
            </w:tcBorders>
            <w:shd w:val="clear" w:color="auto" w:fill="auto"/>
            <w:hideMark/>
          </w:tcPr>
          <w:p w14:paraId="565F69D5"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1200" w:type="dxa"/>
            <w:tcBorders>
              <w:top w:val="nil"/>
              <w:left w:val="nil"/>
              <w:bottom w:val="single" w:sz="8" w:space="0" w:color="auto"/>
              <w:right w:val="nil"/>
            </w:tcBorders>
            <w:shd w:val="clear" w:color="auto" w:fill="auto"/>
            <w:hideMark/>
          </w:tcPr>
          <w:p w14:paraId="256C0100"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324,180</w:t>
            </w:r>
          </w:p>
        </w:tc>
        <w:tc>
          <w:tcPr>
            <w:tcW w:w="1300" w:type="dxa"/>
            <w:tcBorders>
              <w:top w:val="nil"/>
              <w:left w:val="nil"/>
              <w:bottom w:val="single" w:sz="8" w:space="0" w:color="auto"/>
              <w:right w:val="nil"/>
            </w:tcBorders>
            <w:shd w:val="clear" w:color="auto" w:fill="auto"/>
            <w:hideMark/>
          </w:tcPr>
          <w:p w14:paraId="3B6F10B3"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436,000</w:t>
            </w:r>
          </w:p>
        </w:tc>
        <w:tc>
          <w:tcPr>
            <w:tcW w:w="1560" w:type="dxa"/>
            <w:tcBorders>
              <w:top w:val="nil"/>
              <w:left w:val="nil"/>
              <w:bottom w:val="single" w:sz="8" w:space="0" w:color="auto"/>
              <w:right w:val="nil"/>
            </w:tcBorders>
            <w:shd w:val="clear" w:color="auto" w:fill="auto"/>
            <w:hideMark/>
          </w:tcPr>
          <w:p w14:paraId="2EE0899B"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xml:space="preserve">      (111,820.00)</w:t>
            </w:r>
          </w:p>
        </w:tc>
        <w:tc>
          <w:tcPr>
            <w:tcW w:w="960" w:type="dxa"/>
            <w:tcBorders>
              <w:top w:val="nil"/>
              <w:left w:val="nil"/>
              <w:bottom w:val="nil"/>
              <w:right w:val="nil"/>
            </w:tcBorders>
            <w:shd w:val="clear" w:color="auto" w:fill="auto"/>
            <w:noWrap/>
            <w:vAlign w:val="bottom"/>
            <w:hideMark/>
          </w:tcPr>
          <w:p w14:paraId="770BCC55"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1AAACE9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25C45E7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79697689"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5DF56E8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2B9D8476"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13A639A0" w14:textId="77777777" w:rsidTr="00305C65">
        <w:trPr>
          <w:trHeight w:val="300"/>
        </w:trPr>
        <w:tc>
          <w:tcPr>
            <w:tcW w:w="5896" w:type="dxa"/>
            <w:tcBorders>
              <w:top w:val="nil"/>
              <w:left w:val="nil"/>
              <w:bottom w:val="nil"/>
              <w:right w:val="nil"/>
            </w:tcBorders>
            <w:shd w:val="clear" w:color="auto" w:fill="auto"/>
            <w:hideMark/>
          </w:tcPr>
          <w:p w14:paraId="021FE279"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Total current liabilities</w:t>
            </w:r>
          </w:p>
        </w:tc>
        <w:tc>
          <w:tcPr>
            <w:tcW w:w="960" w:type="dxa"/>
            <w:tcBorders>
              <w:top w:val="nil"/>
              <w:left w:val="nil"/>
              <w:bottom w:val="nil"/>
              <w:right w:val="nil"/>
            </w:tcBorders>
            <w:shd w:val="clear" w:color="auto" w:fill="auto"/>
            <w:hideMark/>
          </w:tcPr>
          <w:p w14:paraId="1C3FF641"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p>
        </w:tc>
        <w:tc>
          <w:tcPr>
            <w:tcW w:w="380" w:type="dxa"/>
            <w:tcBorders>
              <w:top w:val="nil"/>
              <w:left w:val="nil"/>
              <w:bottom w:val="nil"/>
              <w:right w:val="nil"/>
            </w:tcBorders>
            <w:shd w:val="clear" w:color="auto" w:fill="auto"/>
            <w:hideMark/>
          </w:tcPr>
          <w:p w14:paraId="5CD6DB3A" w14:textId="77777777" w:rsidR="00305C65" w:rsidRPr="00305C65" w:rsidRDefault="00305C65" w:rsidP="00305C65">
            <w:pPr>
              <w:spacing w:after="0" w:line="240" w:lineRule="auto"/>
              <w:jc w:val="center"/>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hideMark/>
          </w:tcPr>
          <w:p w14:paraId="39A53915"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799,012</w:t>
            </w:r>
          </w:p>
        </w:tc>
        <w:tc>
          <w:tcPr>
            <w:tcW w:w="1300" w:type="dxa"/>
            <w:tcBorders>
              <w:top w:val="nil"/>
              <w:left w:val="nil"/>
              <w:bottom w:val="nil"/>
              <w:right w:val="nil"/>
            </w:tcBorders>
            <w:shd w:val="clear" w:color="auto" w:fill="auto"/>
            <w:hideMark/>
          </w:tcPr>
          <w:p w14:paraId="128B9B85"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838,344</w:t>
            </w:r>
          </w:p>
        </w:tc>
        <w:tc>
          <w:tcPr>
            <w:tcW w:w="1560" w:type="dxa"/>
            <w:tcBorders>
              <w:top w:val="nil"/>
              <w:left w:val="nil"/>
              <w:bottom w:val="nil"/>
              <w:right w:val="nil"/>
            </w:tcBorders>
            <w:shd w:val="clear" w:color="auto" w:fill="auto"/>
            <w:hideMark/>
          </w:tcPr>
          <w:p w14:paraId="10D9FC56"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xml:space="preserve">        (39,332.42)</w:t>
            </w:r>
          </w:p>
        </w:tc>
        <w:tc>
          <w:tcPr>
            <w:tcW w:w="960" w:type="dxa"/>
            <w:tcBorders>
              <w:top w:val="nil"/>
              <w:left w:val="nil"/>
              <w:bottom w:val="nil"/>
              <w:right w:val="nil"/>
            </w:tcBorders>
            <w:shd w:val="clear" w:color="auto" w:fill="auto"/>
            <w:noWrap/>
            <w:vAlign w:val="bottom"/>
            <w:hideMark/>
          </w:tcPr>
          <w:p w14:paraId="15B21981"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6C892E6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65C6C6C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15C5206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4678F44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293FE7A4"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215C1D7B" w14:textId="77777777" w:rsidTr="00305C65">
        <w:trPr>
          <w:trHeight w:val="300"/>
        </w:trPr>
        <w:tc>
          <w:tcPr>
            <w:tcW w:w="5896" w:type="dxa"/>
            <w:tcBorders>
              <w:top w:val="nil"/>
              <w:left w:val="nil"/>
              <w:bottom w:val="nil"/>
              <w:right w:val="nil"/>
            </w:tcBorders>
            <w:shd w:val="clear" w:color="auto" w:fill="auto"/>
            <w:hideMark/>
          </w:tcPr>
          <w:p w14:paraId="6AFD67B2" w14:textId="77777777" w:rsidR="00305C65" w:rsidRPr="00305C65" w:rsidRDefault="00305C65" w:rsidP="00305C65">
            <w:pPr>
              <w:spacing w:after="0" w:line="240" w:lineRule="auto"/>
              <w:rPr>
                <w:rFonts w:ascii="Times New Roman" w:eastAsia="Times New Roman" w:hAnsi="Times New Roman" w:cs="Times New Roman"/>
                <w:b/>
                <w:bCs/>
                <w:color w:val="000000"/>
                <w:lang w:val="en-US" w:eastAsia="en-US"/>
              </w:rPr>
            </w:pPr>
            <w:r w:rsidRPr="00305C65">
              <w:rPr>
                <w:rFonts w:ascii="Times New Roman" w:eastAsia="Times New Roman" w:hAnsi="Times New Roman" w:cs="Times New Roman"/>
                <w:b/>
                <w:bCs/>
                <w:color w:val="000000"/>
                <w:lang w:val="en-US" w:eastAsia="en-US"/>
              </w:rPr>
              <w:t>Non-current liabilities</w:t>
            </w:r>
          </w:p>
        </w:tc>
        <w:tc>
          <w:tcPr>
            <w:tcW w:w="960" w:type="dxa"/>
            <w:tcBorders>
              <w:top w:val="nil"/>
              <w:left w:val="nil"/>
              <w:bottom w:val="nil"/>
              <w:right w:val="nil"/>
            </w:tcBorders>
            <w:shd w:val="clear" w:color="auto" w:fill="auto"/>
            <w:hideMark/>
          </w:tcPr>
          <w:p w14:paraId="167FF6D3" w14:textId="77777777" w:rsidR="00305C65" w:rsidRPr="00305C65" w:rsidRDefault="00305C65" w:rsidP="00305C65">
            <w:pPr>
              <w:spacing w:after="0" w:line="240" w:lineRule="auto"/>
              <w:rPr>
                <w:rFonts w:ascii="Times New Roman" w:eastAsia="Times New Roman" w:hAnsi="Times New Roman" w:cs="Times New Roman"/>
                <w:b/>
                <w:bCs/>
                <w:color w:val="000000"/>
                <w:lang w:val="en-US" w:eastAsia="en-US"/>
              </w:rPr>
            </w:pPr>
          </w:p>
        </w:tc>
        <w:tc>
          <w:tcPr>
            <w:tcW w:w="380" w:type="dxa"/>
            <w:tcBorders>
              <w:top w:val="nil"/>
              <w:left w:val="nil"/>
              <w:bottom w:val="nil"/>
              <w:right w:val="nil"/>
            </w:tcBorders>
            <w:shd w:val="clear" w:color="auto" w:fill="auto"/>
            <w:hideMark/>
          </w:tcPr>
          <w:p w14:paraId="462CCA81" w14:textId="77777777" w:rsidR="00305C65" w:rsidRPr="00305C65" w:rsidRDefault="00305C65" w:rsidP="00305C65">
            <w:pPr>
              <w:spacing w:after="0" w:line="240" w:lineRule="auto"/>
              <w:jc w:val="center"/>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hideMark/>
          </w:tcPr>
          <w:p w14:paraId="3F618623" w14:textId="77777777" w:rsidR="00305C65" w:rsidRPr="00305C65" w:rsidRDefault="00305C65" w:rsidP="00305C65">
            <w:pPr>
              <w:spacing w:after="0" w:line="240" w:lineRule="auto"/>
              <w:jc w:val="center"/>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hideMark/>
          </w:tcPr>
          <w:p w14:paraId="1B63CD4D" w14:textId="77777777" w:rsidR="00305C65" w:rsidRPr="00305C65" w:rsidRDefault="00305C65" w:rsidP="00305C65">
            <w:pPr>
              <w:spacing w:after="0" w:line="240" w:lineRule="auto"/>
              <w:jc w:val="right"/>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hideMark/>
          </w:tcPr>
          <w:p w14:paraId="5EC7BB9E"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xml:space="preserve">                    -   </w:t>
            </w:r>
          </w:p>
        </w:tc>
        <w:tc>
          <w:tcPr>
            <w:tcW w:w="960" w:type="dxa"/>
            <w:tcBorders>
              <w:top w:val="nil"/>
              <w:left w:val="nil"/>
              <w:bottom w:val="nil"/>
              <w:right w:val="nil"/>
            </w:tcBorders>
            <w:shd w:val="clear" w:color="auto" w:fill="auto"/>
            <w:noWrap/>
            <w:vAlign w:val="bottom"/>
            <w:hideMark/>
          </w:tcPr>
          <w:p w14:paraId="2F758287"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4A1D3E9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EF841D6"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7502940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7EF65A0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4BE8143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29EDE80F" w14:textId="77777777" w:rsidTr="00305C65">
        <w:trPr>
          <w:trHeight w:val="300"/>
        </w:trPr>
        <w:tc>
          <w:tcPr>
            <w:tcW w:w="5896" w:type="dxa"/>
            <w:tcBorders>
              <w:top w:val="nil"/>
              <w:left w:val="nil"/>
              <w:bottom w:val="single" w:sz="8" w:space="0" w:color="auto"/>
              <w:right w:val="nil"/>
            </w:tcBorders>
            <w:shd w:val="clear" w:color="auto" w:fill="auto"/>
            <w:hideMark/>
          </w:tcPr>
          <w:p w14:paraId="65E3C48F" w14:textId="77777777" w:rsidR="00305C65" w:rsidRPr="00305C65" w:rsidRDefault="00305C65" w:rsidP="00305C65">
            <w:pPr>
              <w:spacing w:after="0" w:line="240" w:lineRule="auto"/>
              <w:ind w:firstLineChars="100" w:firstLine="220"/>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Maintenance fees paid in advance</w:t>
            </w:r>
          </w:p>
        </w:tc>
        <w:tc>
          <w:tcPr>
            <w:tcW w:w="960" w:type="dxa"/>
            <w:tcBorders>
              <w:top w:val="nil"/>
              <w:left w:val="nil"/>
              <w:bottom w:val="single" w:sz="8" w:space="0" w:color="auto"/>
              <w:right w:val="nil"/>
            </w:tcBorders>
            <w:shd w:val="clear" w:color="auto" w:fill="auto"/>
            <w:hideMark/>
          </w:tcPr>
          <w:p w14:paraId="6DF889B9"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380" w:type="dxa"/>
            <w:tcBorders>
              <w:top w:val="nil"/>
              <w:left w:val="nil"/>
              <w:bottom w:val="single" w:sz="8" w:space="0" w:color="auto"/>
              <w:right w:val="nil"/>
            </w:tcBorders>
            <w:shd w:val="clear" w:color="auto" w:fill="auto"/>
            <w:hideMark/>
          </w:tcPr>
          <w:p w14:paraId="72C86DFF"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1200" w:type="dxa"/>
            <w:tcBorders>
              <w:top w:val="nil"/>
              <w:left w:val="nil"/>
              <w:bottom w:val="single" w:sz="8" w:space="0" w:color="auto"/>
              <w:right w:val="nil"/>
            </w:tcBorders>
            <w:shd w:val="clear" w:color="auto" w:fill="auto"/>
            <w:hideMark/>
          </w:tcPr>
          <w:p w14:paraId="0E30D024"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2,170,452</w:t>
            </w:r>
          </w:p>
        </w:tc>
        <w:tc>
          <w:tcPr>
            <w:tcW w:w="1300" w:type="dxa"/>
            <w:tcBorders>
              <w:top w:val="nil"/>
              <w:left w:val="nil"/>
              <w:bottom w:val="single" w:sz="8" w:space="0" w:color="auto"/>
              <w:right w:val="nil"/>
            </w:tcBorders>
            <w:shd w:val="clear" w:color="auto" w:fill="auto"/>
            <w:hideMark/>
          </w:tcPr>
          <w:p w14:paraId="01ADBC57"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2,157,862</w:t>
            </w:r>
          </w:p>
        </w:tc>
        <w:tc>
          <w:tcPr>
            <w:tcW w:w="1560" w:type="dxa"/>
            <w:tcBorders>
              <w:top w:val="nil"/>
              <w:left w:val="nil"/>
              <w:bottom w:val="single" w:sz="8" w:space="0" w:color="auto"/>
              <w:right w:val="nil"/>
            </w:tcBorders>
            <w:shd w:val="clear" w:color="auto" w:fill="auto"/>
            <w:hideMark/>
          </w:tcPr>
          <w:p w14:paraId="011EFF1F"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xml:space="preserve">         12,590.53 </w:t>
            </w:r>
          </w:p>
        </w:tc>
        <w:tc>
          <w:tcPr>
            <w:tcW w:w="960" w:type="dxa"/>
            <w:tcBorders>
              <w:top w:val="nil"/>
              <w:left w:val="nil"/>
              <w:bottom w:val="nil"/>
              <w:right w:val="nil"/>
            </w:tcBorders>
            <w:shd w:val="clear" w:color="auto" w:fill="auto"/>
            <w:noWrap/>
            <w:vAlign w:val="bottom"/>
            <w:hideMark/>
          </w:tcPr>
          <w:p w14:paraId="1D2DED82"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05FD42E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FFC64D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70B51774"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6E51BE04"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50F3897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62DCCC6D" w14:textId="77777777" w:rsidTr="00305C65">
        <w:trPr>
          <w:trHeight w:val="300"/>
        </w:trPr>
        <w:tc>
          <w:tcPr>
            <w:tcW w:w="5896" w:type="dxa"/>
            <w:tcBorders>
              <w:top w:val="nil"/>
              <w:left w:val="nil"/>
              <w:bottom w:val="nil"/>
              <w:right w:val="nil"/>
            </w:tcBorders>
            <w:shd w:val="clear" w:color="auto" w:fill="auto"/>
            <w:hideMark/>
          </w:tcPr>
          <w:p w14:paraId="26EC6004"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Total non-current liabilities</w:t>
            </w:r>
          </w:p>
        </w:tc>
        <w:tc>
          <w:tcPr>
            <w:tcW w:w="960" w:type="dxa"/>
            <w:tcBorders>
              <w:top w:val="nil"/>
              <w:left w:val="nil"/>
              <w:bottom w:val="nil"/>
              <w:right w:val="nil"/>
            </w:tcBorders>
            <w:shd w:val="clear" w:color="auto" w:fill="auto"/>
            <w:hideMark/>
          </w:tcPr>
          <w:p w14:paraId="552C47C1"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p>
        </w:tc>
        <w:tc>
          <w:tcPr>
            <w:tcW w:w="380" w:type="dxa"/>
            <w:tcBorders>
              <w:top w:val="nil"/>
              <w:left w:val="nil"/>
              <w:bottom w:val="nil"/>
              <w:right w:val="nil"/>
            </w:tcBorders>
            <w:shd w:val="clear" w:color="auto" w:fill="auto"/>
            <w:hideMark/>
          </w:tcPr>
          <w:p w14:paraId="1EC989D6" w14:textId="77777777" w:rsidR="00305C65" w:rsidRPr="00305C65" w:rsidRDefault="00305C65" w:rsidP="00305C65">
            <w:pPr>
              <w:spacing w:after="0" w:line="240" w:lineRule="auto"/>
              <w:jc w:val="center"/>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hideMark/>
          </w:tcPr>
          <w:p w14:paraId="34B99E99"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2,969,464</w:t>
            </w:r>
          </w:p>
        </w:tc>
        <w:tc>
          <w:tcPr>
            <w:tcW w:w="1300" w:type="dxa"/>
            <w:tcBorders>
              <w:top w:val="nil"/>
              <w:left w:val="nil"/>
              <w:bottom w:val="nil"/>
              <w:right w:val="nil"/>
            </w:tcBorders>
            <w:shd w:val="clear" w:color="auto" w:fill="auto"/>
            <w:hideMark/>
          </w:tcPr>
          <w:p w14:paraId="500634D7"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2,996,206</w:t>
            </w:r>
          </w:p>
        </w:tc>
        <w:tc>
          <w:tcPr>
            <w:tcW w:w="1560" w:type="dxa"/>
            <w:tcBorders>
              <w:top w:val="nil"/>
              <w:left w:val="nil"/>
              <w:bottom w:val="nil"/>
              <w:right w:val="nil"/>
            </w:tcBorders>
            <w:shd w:val="clear" w:color="auto" w:fill="auto"/>
            <w:hideMark/>
          </w:tcPr>
          <w:p w14:paraId="1925ED1B"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xml:space="preserve">        (26,741.89)</w:t>
            </w:r>
          </w:p>
        </w:tc>
        <w:tc>
          <w:tcPr>
            <w:tcW w:w="960" w:type="dxa"/>
            <w:tcBorders>
              <w:top w:val="nil"/>
              <w:left w:val="nil"/>
              <w:bottom w:val="nil"/>
              <w:right w:val="nil"/>
            </w:tcBorders>
            <w:shd w:val="clear" w:color="auto" w:fill="auto"/>
            <w:noWrap/>
            <w:vAlign w:val="bottom"/>
            <w:hideMark/>
          </w:tcPr>
          <w:p w14:paraId="5F05E5D8"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004F82C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559216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76331B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4377957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5DAD77E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3398439C" w14:textId="77777777" w:rsidTr="00305C65">
        <w:trPr>
          <w:trHeight w:val="300"/>
        </w:trPr>
        <w:tc>
          <w:tcPr>
            <w:tcW w:w="5896" w:type="dxa"/>
            <w:tcBorders>
              <w:top w:val="nil"/>
              <w:left w:val="nil"/>
              <w:bottom w:val="nil"/>
              <w:right w:val="nil"/>
            </w:tcBorders>
            <w:shd w:val="clear" w:color="auto" w:fill="auto"/>
            <w:hideMark/>
          </w:tcPr>
          <w:p w14:paraId="4B9B5BB2" w14:textId="77777777" w:rsidR="00305C65" w:rsidRPr="00305C65" w:rsidRDefault="00305C65" w:rsidP="00305C65">
            <w:pPr>
              <w:spacing w:after="0" w:line="240" w:lineRule="auto"/>
              <w:rPr>
                <w:rFonts w:ascii="Times New Roman" w:eastAsia="Times New Roman" w:hAnsi="Times New Roman" w:cs="Times New Roman"/>
                <w:b/>
                <w:bCs/>
                <w:color w:val="000000"/>
                <w:lang w:val="en-US" w:eastAsia="en-US"/>
              </w:rPr>
            </w:pPr>
            <w:r w:rsidRPr="00305C65">
              <w:rPr>
                <w:rFonts w:ascii="Times New Roman" w:eastAsia="Times New Roman" w:hAnsi="Times New Roman" w:cs="Times New Roman"/>
                <w:b/>
                <w:bCs/>
                <w:color w:val="000000"/>
                <w:lang w:val="en-US" w:eastAsia="en-US"/>
              </w:rPr>
              <w:t>Equity</w:t>
            </w:r>
          </w:p>
        </w:tc>
        <w:tc>
          <w:tcPr>
            <w:tcW w:w="960" w:type="dxa"/>
            <w:tcBorders>
              <w:top w:val="nil"/>
              <w:left w:val="nil"/>
              <w:bottom w:val="nil"/>
              <w:right w:val="nil"/>
            </w:tcBorders>
            <w:shd w:val="clear" w:color="auto" w:fill="auto"/>
            <w:hideMark/>
          </w:tcPr>
          <w:p w14:paraId="22199D4C" w14:textId="77777777" w:rsidR="00305C65" w:rsidRPr="00305C65" w:rsidRDefault="00305C65" w:rsidP="00305C65">
            <w:pPr>
              <w:spacing w:after="0" w:line="240" w:lineRule="auto"/>
              <w:rPr>
                <w:rFonts w:ascii="Times New Roman" w:eastAsia="Times New Roman" w:hAnsi="Times New Roman" w:cs="Times New Roman"/>
                <w:b/>
                <w:bCs/>
                <w:color w:val="000000"/>
                <w:lang w:val="en-US" w:eastAsia="en-US"/>
              </w:rPr>
            </w:pPr>
          </w:p>
        </w:tc>
        <w:tc>
          <w:tcPr>
            <w:tcW w:w="380" w:type="dxa"/>
            <w:tcBorders>
              <w:top w:val="nil"/>
              <w:left w:val="nil"/>
              <w:bottom w:val="nil"/>
              <w:right w:val="nil"/>
            </w:tcBorders>
            <w:shd w:val="clear" w:color="auto" w:fill="auto"/>
            <w:hideMark/>
          </w:tcPr>
          <w:p w14:paraId="4BB43A16" w14:textId="77777777" w:rsidR="00305C65" w:rsidRPr="00305C65" w:rsidRDefault="00305C65" w:rsidP="00305C65">
            <w:pPr>
              <w:spacing w:after="0" w:line="240" w:lineRule="auto"/>
              <w:jc w:val="center"/>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hideMark/>
          </w:tcPr>
          <w:p w14:paraId="5C2530C9" w14:textId="77777777" w:rsidR="00305C65" w:rsidRPr="00305C65" w:rsidRDefault="00305C65" w:rsidP="00305C65">
            <w:pPr>
              <w:spacing w:after="0" w:line="240" w:lineRule="auto"/>
              <w:jc w:val="center"/>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hideMark/>
          </w:tcPr>
          <w:p w14:paraId="19CD8436" w14:textId="77777777" w:rsidR="00305C65" w:rsidRPr="00305C65" w:rsidRDefault="00305C65" w:rsidP="00305C65">
            <w:pPr>
              <w:spacing w:after="0" w:line="240" w:lineRule="auto"/>
              <w:jc w:val="right"/>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hideMark/>
          </w:tcPr>
          <w:p w14:paraId="7C55C263"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xml:space="preserve">                    -   </w:t>
            </w:r>
          </w:p>
        </w:tc>
        <w:tc>
          <w:tcPr>
            <w:tcW w:w="960" w:type="dxa"/>
            <w:tcBorders>
              <w:top w:val="nil"/>
              <w:left w:val="nil"/>
              <w:bottom w:val="nil"/>
              <w:right w:val="nil"/>
            </w:tcBorders>
            <w:shd w:val="clear" w:color="auto" w:fill="auto"/>
            <w:noWrap/>
            <w:vAlign w:val="bottom"/>
            <w:hideMark/>
          </w:tcPr>
          <w:p w14:paraId="010F47B4"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423E820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73103FB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169DCC6"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65476AE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7FDBF02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078B578A" w14:textId="77777777" w:rsidTr="00305C65">
        <w:trPr>
          <w:trHeight w:val="300"/>
        </w:trPr>
        <w:tc>
          <w:tcPr>
            <w:tcW w:w="5896" w:type="dxa"/>
            <w:tcBorders>
              <w:top w:val="nil"/>
              <w:left w:val="nil"/>
              <w:bottom w:val="nil"/>
              <w:right w:val="nil"/>
            </w:tcBorders>
            <w:shd w:val="clear" w:color="auto" w:fill="auto"/>
            <w:hideMark/>
          </w:tcPr>
          <w:p w14:paraId="736689DE" w14:textId="77777777" w:rsidR="00305C65" w:rsidRPr="00305C65" w:rsidRDefault="00305C65" w:rsidP="00305C65">
            <w:pPr>
              <w:spacing w:after="0" w:line="240" w:lineRule="auto"/>
              <w:ind w:firstLineChars="100" w:firstLine="220"/>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Accumulated surplus (deficit)</w:t>
            </w:r>
          </w:p>
        </w:tc>
        <w:tc>
          <w:tcPr>
            <w:tcW w:w="960" w:type="dxa"/>
            <w:tcBorders>
              <w:top w:val="nil"/>
              <w:left w:val="nil"/>
              <w:bottom w:val="nil"/>
              <w:right w:val="nil"/>
            </w:tcBorders>
            <w:shd w:val="clear" w:color="auto" w:fill="auto"/>
            <w:hideMark/>
          </w:tcPr>
          <w:p w14:paraId="3FC3ED74" w14:textId="77777777" w:rsidR="00305C65" w:rsidRPr="00305C65" w:rsidRDefault="00305C65" w:rsidP="00305C65">
            <w:pPr>
              <w:spacing w:after="0" w:line="240" w:lineRule="auto"/>
              <w:ind w:firstLineChars="100" w:firstLine="220"/>
              <w:rPr>
                <w:rFonts w:ascii="Times New Roman" w:eastAsia="Times New Roman" w:hAnsi="Times New Roman" w:cs="Times New Roman"/>
                <w:color w:val="000000"/>
                <w:lang w:val="en-US" w:eastAsia="en-US"/>
              </w:rPr>
            </w:pPr>
          </w:p>
        </w:tc>
        <w:tc>
          <w:tcPr>
            <w:tcW w:w="380" w:type="dxa"/>
            <w:tcBorders>
              <w:top w:val="nil"/>
              <w:left w:val="nil"/>
              <w:bottom w:val="nil"/>
              <w:right w:val="nil"/>
            </w:tcBorders>
            <w:shd w:val="clear" w:color="auto" w:fill="auto"/>
            <w:hideMark/>
          </w:tcPr>
          <w:p w14:paraId="5A7952E1" w14:textId="77777777" w:rsidR="00305C65" w:rsidRPr="00305C65" w:rsidRDefault="00305C65" w:rsidP="00305C65">
            <w:pPr>
              <w:spacing w:after="0" w:line="240" w:lineRule="auto"/>
              <w:jc w:val="center"/>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hideMark/>
          </w:tcPr>
          <w:p w14:paraId="7B6D7679"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-356,706</w:t>
            </w:r>
          </w:p>
        </w:tc>
        <w:tc>
          <w:tcPr>
            <w:tcW w:w="1300" w:type="dxa"/>
            <w:tcBorders>
              <w:top w:val="nil"/>
              <w:left w:val="nil"/>
              <w:bottom w:val="nil"/>
              <w:right w:val="nil"/>
            </w:tcBorders>
            <w:shd w:val="clear" w:color="auto" w:fill="auto"/>
            <w:hideMark/>
          </w:tcPr>
          <w:p w14:paraId="31670003"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-95,219</w:t>
            </w:r>
          </w:p>
        </w:tc>
        <w:tc>
          <w:tcPr>
            <w:tcW w:w="1560" w:type="dxa"/>
            <w:tcBorders>
              <w:top w:val="nil"/>
              <w:left w:val="nil"/>
              <w:bottom w:val="nil"/>
              <w:right w:val="nil"/>
            </w:tcBorders>
            <w:shd w:val="clear" w:color="auto" w:fill="auto"/>
            <w:hideMark/>
          </w:tcPr>
          <w:p w14:paraId="577836E6"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xml:space="preserve">      (261,487.14)</w:t>
            </w:r>
          </w:p>
        </w:tc>
        <w:tc>
          <w:tcPr>
            <w:tcW w:w="960" w:type="dxa"/>
            <w:tcBorders>
              <w:top w:val="nil"/>
              <w:left w:val="nil"/>
              <w:bottom w:val="nil"/>
              <w:right w:val="nil"/>
            </w:tcBorders>
            <w:shd w:val="clear" w:color="auto" w:fill="auto"/>
            <w:hideMark/>
          </w:tcPr>
          <w:p w14:paraId="39DEFE28"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193,861</w:t>
            </w:r>
          </w:p>
        </w:tc>
        <w:tc>
          <w:tcPr>
            <w:tcW w:w="960" w:type="dxa"/>
            <w:tcBorders>
              <w:top w:val="nil"/>
              <w:left w:val="nil"/>
              <w:bottom w:val="nil"/>
              <w:right w:val="nil"/>
            </w:tcBorders>
            <w:shd w:val="clear" w:color="auto" w:fill="auto"/>
            <w:noWrap/>
            <w:vAlign w:val="bottom"/>
            <w:hideMark/>
          </w:tcPr>
          <w:p w14:paraId="3AC90DE3" w14:textId="77777777" w:rsidR="00305C65" w:rsidRPr="00305C65" w:rsidRDefault="00305C65" w:rsidP="00305C65">
            <w:pPr>
              <w:spacing w:after="0" w:line="240" w:lineRule="auto"/>
              <w:jc w:val="right"/>
              <w:rPr>
                <w:rFonts w:ascii="Calibri" w:eastAsia="Times New Roman" w:hAnsi="Calibri" w:cs="Times New Roman"/>
                <w:color w:val="000000"/>
                <w:lang w:val="en-US" w:eastAsia="en-US"/>
              </w:rPr>
            </w:pPr>
            <w:r w:rsidRPr="00305C65">
              <w:rPr>
                <w:rFonts w:ascii="Calibri" w:eastAsia="Times New Roman" w:hAnsi="Calibri" w:cs="Times New Roman"/>
                <w:color w:val="000000"/>
                <w:lang w:val="en-US" w:eastAsia="en-US"/>
              </w:rPr>
              <w:t>180</w:t>
            </w:r>
          </w:p>
        </w:tc>
        <w:tc>
          <w:tcPr>
            <w:tcW w:w="960" w:type="dxa"/>
            <w:tcBorders>
              <w:top w:val="nil"/>
              <w:left w:val="nil"/>
              <w:bottom w:val="nil"/>
              <w:right w:val="nil"/>
            </w:tcBorders>
            <w:shd w:val="clear" w:color="auto" w:fill="auto"/>
            <w:noWrap/>
            <w:vAlign w:val="bottom"/>
            <w:hideMark/>
          </w:tcPr>
          <w:p w14:paraId="4E2690A2" w14:textId="77777777" w:rsidR="00305C65" w:rsidRPr="00305C65" w:rsidRDefault="00305C65" w:rsidP="00305C65">
            <w:pPr>
              <w:spacing w:after="0" w:line="240" w:lineRule="auto"/>
              <w:jc w:val="right"/>
              <w:rPr>
                <w:rFonts w:ascii="Calibri" w:eastAsia="Times New Roman" w:hAnsi="Calibri"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3887888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428D1ED9"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3AE53E14"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6BEFF7B9" w14:textId="77777777" w:rsidTr="00305C65">
        <w:trPr>
          <w:trHeight w:val="300"/>
        </w:trPr>
        <w:tc>
          <w:tcPr>
            <w:tcW w:w="5896" w:type="dxa"/>
            <w:tcBorders>
              <w:top w:val="single" w:sz="8" w:space="0" w:color="auto"/>
              <w:left w:val="nil"/>
              <w:bottom w:val="nil"/>
              <w:right w:val="nil"/>
            </w:tcBorders>
            <w:shd w:val="clear" w:color="auto" w:fill="auto"/>
            <w:hideMark/>
          </w:tcPr>
          <w:p w14:paraId="07AA0D8C"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Total deficit</w:t>
            </w:r>
          </w:p>
        </w:tc>
        <w:tc>
          <w:tcPr>
            <w:tcW w:w="960" w:type="dxa"/>
            <w:tcBorders>
              <w:top w:val="single" w:sz="8" w:space="0" w:color="auto"/>
              <w:left w:val="nil"/>
              <w:bottom w:val="nil"/>
              <w:right w:val="nil"/>
            </w:tcBorders>
            <w:shd w:val="clear" w:color="auto" w:fill="auto"/>
            <w:hideMark/>
          </w:tcPr>
          <w:p w14:paraId="21D6611E"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380" w:type="dxa"/>
            <w:tcBorders>
              <w:top w:val="single" w:sz="8" w:space="0" w:color="auto"/>
              <w:left w:val="nil"/>
              <w:bottom w:val="nil"/>
              <w:right w:val="nil"/>
            </w:tcBorders>
            <w:shd w:val="clear" w:color="auto" w:fill="auto"/>
            <w:hideMark/>
          </w:tcPr>
          <w:p w14:paraId="38588AA6"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1200" w:type="dxa"/>
            <w:tcBorders>
              <w:top w:val="single" w:sz="8" w:space="0" w:color="auto"/>
              <w:left w:val="nil"/>
              <w:bottom w:val="nil"/>
              <w:right w:val="nil"/>
            </w:tcBorders>
            <w:shd w:val="clear" w:color="auto" w:fill="auto"/>
            <w:hideMark/>
          </w:tcPr>
          <w:p w14:paraId="37CBD879"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-356,706</w:t>
            </w:r>
          </w:p>
        </w:tc>
        <w:tc>
          <w:tcPr>
            <w:tcW w:w="1300" w:type="dxa"/>
            <w:tcBorders>
              <w:top w:val="single" w:sz="8" w:space="0" w:color="auto"/>
              <w:left w:val="nil"/>
              <w:bottom w:val="nil"/>
              <w:right w:val="nil"/>
            </w:tcBorders>
            <w:shd w:val="clear" w:color="auto" w:fill="auto"/>
            <w:hideMark/>
          </w:tcPr>
          <w:p w14:paraId="223C6F74"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-95,219</w:t>
            </w:r>
          </w:p>
        </w:tc>
        <w:tc>
          <w:tcPr>
            <w:tcW w:w="1560" w:type="dxa"/>
            <w:tcBorders>
              <w:top w:val="single" w:sz="8" w:space="0" w:color="auto"/>
              <w:left w:val="nil"/>
              <w:bottom w:val="nil"/>
              <w:right w:val="nil"/>
            </w:tcBorders>
            <w:shd w:val="clear" w:color="auto" w:fill="auto"/>
            <w:hideMark/>
          </w:tcPr>
          <w:p w14:paraId="038C7249"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xml:space="preserve">      (261,487.14)</w:t>
            </w:r>
          </w:p>
        </w:tc>
        <w:tc>
          <w:tcPr>
            <w:tcW w:w="960" w:type="dxa"/>
            <w:tcBorders>
              <w:top w:val="nil"/>
              <w:left w:val="nil"/>
              <w:bottom w:val="nil"/>
              <w:right w:val="nil"/>
            </w:tcBorders>
            <w:shd w:val="clear" w:color="auto" w:fill="auto"/>
            <w:noWrap/>
            <w:vAlign w:val="bottom"/>
            <w:hideMark/>
          </w:tcPr>
          <w:p w14:paraId="3E091663"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7DACB2D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655520D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DD9D05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781B6E14"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4F5ADD7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18EBDCD7" w14:textId="77777777" w:rsidTr="00305C65">
        <w:trPr>
          <w:trHeight w:val="300"/>
        </w:trPr>
        <w:tc>
          <w:tcPr>
            <w:tcW w:w="5896" w:type="dxa"/>
            <w:tcBorders>
              <w:top w:val="nil"/>
              <w:left w:val="nil"/>
              <w:bottom w:val="single" w:sz="8" w:space="0" w:color="auto"/>
              <w:right w:val="nil"/>
            </w:tcBorders>
            <w:shd w:val="clear" w:color="auto" w:fill="auto"/>
            <w:hideMark/>
          </w:tcPr>
          <w:p w14:paraId="6FFF62F3"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Commitments</w:t>
            </w:r>
          </w:p>
        </w:tc>
        <w:tc>
          <w:tcPr>
            <w:tcW w:w="960" w:type="dxa"/>
            <w:tcBorders>
              <w:top w:val="nil"/>
              <w:left w:val="nil"/>
              <w:bottom w:val="single" w:sz="8" w:space="0" w:color="auto"/>
              <w:right w:val="nil"/>
            </w:tcBorders>
            <w:shd w:val="clear" w:color="auto" w:fill="auto"/>
            <w:hideMark/>
          </w:tcPr>
          <w:p w14:paraId="3383F01A"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18</w:t>
            </w:r>
          </w:p>
        </w:tc>
        <w:tc>
          <w:tcPr>
            <w:tcW w:w="380" w:type="dxa"/>
            <w:tcBorders>
              <w:top w:val="nil"/>
              <w:left w:val="nil"/>
              <w:bottom w:val="single" w:sz="8" w:space="0" w:color="auto"/>
              <w:right w:val="nil"/>
            </w:tcBorders>
            <w:shd w:val="clear" w:color="auto" w:fill="auto"/>
            <w:hideMark/>
          </w:tcPr>
          <w:p w14:paraId="679ED79B"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1200" w:type="dxa"/>
            <w:tcBorders>
              <w:top w:val="nil"/>
              <w:left w:val="nil"/>
              <w:bottom w:val="single" w:sz="8" w:space="0" w:color="auto"/>
              <w:right w:val="nil"/>
            </w:tcBorders>
            <w:shd w:val="clear" w:color="auto" w:fill="auto"/>
            <w:hideMark/>
          </w:tcPr>
          <w:p w14:paraId="53C23E0F"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1300" w:type="dxa"/>
            <w:tcBorders>
              <w:top w:val="nil"/>
              <w:left w:val="nil"/>
              <w:bottom w:val="single" w:sz="8" w:space="0" w:color="auto"/>
              <w:right w:val="nil"/>
            </w:tcBorders>
            <w:shd w:val="clear" w:color="auto" w:fill="auto"/>
            <w:hideMark/>
          </w:tcPr>
          <w:p w14:paraId="5DD39CBD"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1560" w:type="dxa"/>
            <w:tcBorders>
              <w:top w:val="nil"/>
              <w:left w:val="nil"/>
              <w:bottom w:val="single" w:sz="8" w:space="0" w:color="auto"/>
              <w:right w:val="nil"/>
            </w:tcBorders>
            <w:shd w:val="clear" w:color="auto" w:fill="auto"/>
            <w:hideMark/>
          </w:tcPr>
          <w:p w14:paraId="1A30EFF4"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xml:space="preserve">                    -   </w:t>
            </w:r>
          </w:p>
        </w:tc>
        <w:tc>
          <w:tcPr>
            <w:tcW w:w="960" w:type="dxa"/>
            <w:tcBorders>
              <w:top w:val="nil"/>
              <w:left w:val="nil"/>
              <w:bottom w:val="nil"/>
              <w:right w:val="nil"/>
            </w:tcBorders>
            <w:shd w:val="clear" w:color="auto" w:fill="auto"/>
            <w:noWrap/>
            <w:vAlign w:val="bottom"/>
            <w:hideMark/>
          </w:tcPr>
          <w:p w14:paraId="62722FB1"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519C812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7C13859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13F7E1B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279A3139"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615F1D1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05D564E6" w14:textId="77777777" w:rsidTr="00305C65">
        <w:trPr>
          <w:trHeight w:val="345"/>
        </w:trPr>
        <w:tc>
          <w:tcPr>
            <w:tcW w:w="5896" w:type="dxa"/>
            <w:tcBorders>
              <w:top w:val="nil"/>
              <w:left w:val="nil"/>
              <w:bottom w:val="single" w:sz="12" w:space="0" w:color="auto"/>
              <w:right w:val="nil"/>
            </w:tcBorders>
            <w:shd w:val="clear" w:color="auto" w:fill="auto"/>
            <w:hideMark/>
          </w:tcPr>
          <w:p w14:paraId="2B83E3A5"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Total liabilities and equity</w:t>
            </w:r>
          </w:p>
        </w:tc>
        <w:tc>
          <w:tcPr>
            <w:tcW w:w="960" w:type="dxa"/>
            <w:tcBorders>
              <w:top w:val="nil"/>
              <w:left w:val="nil"/>
              <w:bottom w:val="single" w:sz="12" w:space="0" w:color="auto"/>
              <w:right w:val="nil"/>
            </w:tcBorders>
            <w:shd w:val="clear" w:color="auto" w:fill="auto"/>
            <w:hideMark/>
          </w:tcPr>
          <w:p w14:paraId="7DC10BFA"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380" w:type="dxa"/>
            <w:tcBorders>
              <w:top w:val="nil"/>
              <w:left w:val="nil"/>
              <w:bottom w:val="single" w:sz="12" w:space="0" w:color="auto"/>
              <w:right w:val="nil"/>
            </w:tcBorders>
            <w:shd w:val="clear" w:color="auto" w:fill="auto"/>
            <w:hideMark/>
          </w:tcPr>
          <w:p w14:paraId="71F56A42"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w:t>
            </w:r>
          </w:p>
        </w:tc>
        <w:tc>
          <w:tcPr>
            <w:tcW w:w="1200" w:type="dxa"/>
            <w:tcBorders>
              <w:top w:val="nil"/>
              <w:left w:val="nil"/>
              <w:bottom w:val="single" w:sz="12" w:space="0" w:color="auto"/>
              <w:right w:val="nil"/>
            </w:tcBorders>
            <w:shd w:val="clear" w:color="auto" w:fill="auto"/>
            <w:hideMark/>
          </w:tcPr>
          <w:p w14:paraId="6EFA4A4E"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2,612,758</w:t>
            </w:r>
          </w:p>
        </w:tc>
        <w:tc>
          <w:tcPr>
            <w:tcW w:w="1300" w:type="dxa"/>
            <w:tcBorders>
              <w:top w:val="nil"/>
              <w:left w:val="nil"/>
              <w:bottom w:val="single" w:sz="12" w:space="0" w:color="auto"/>
              <w:right w:val="nil"/>
            </w:tcBorders>
            <w:shd w:val="clear" w:color="auto" w:fill="auto"/>
            <w:hideMark/>
          </w:tcPr>
          <w:p w14:paraId="13017492"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2,900,987</w:t>
            </w:r>
          </w:p>
        </w:tc>
        <w:tc>
          <w:tcPr>
            <w:tcW w:w="1560" w:type="dxa"/>
            <w:tcBorders>
              <w:top w:val="nil"/>
              <w:left w:val="nil"/>
              <w:bottom w:val="single" w:sz="12" w:space="0" w:color="auto"/>
              <w:right w:val="nil"/>
            </w:tcBorders>
            <w:shd w:val="clear" w:color="auto" w:fill="auto"/>
            <w:hideMark/>
          </w:tcPr>
          <w:p w14:paraId="39E1BD9C"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xml:space="preserve">      </w:t>
            </w:r>
            <w:r w:rsidRPr="00305C65">
              <w:rPr>
                <w:rFonts w:ascii="Times New Roman" w:eastAsia="Times New Roman" w:hAnsi="Times New Roman" w:cs="Times New Roman"/>
                <w:color w:val="000000"/>
                <w:lang w:val="en-US" w:eastAsia="en-US"/>
              </w:rPr>
              <w:lastRenderedPageBreak/>
              <w:t>(288,229.03)</w:t>
            </w:r>
          </w:p>
        </w:tc>
        <w:tc>
          <w:tcPr>
            <w:tcW w:w="960" w:type="dxa"/>
            <w:tcBorders>
              <w:top w:val="nil"/>
              <w:left w:val="nil"/>
              <w:bottom w:val="nil"/>
              <w:right w:val="nil"/>
            </w:tcBorders>
            <w:shd w:val="clear" w:color="auto" w:fill="auto"/>
            <w:noWrap/>
            <w:vAlign w:val="bottom"/>
            <w:hideMark/>
          </w:tcPr>
          <w:p w14:paraId="2433E8D5"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76780114"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74CE43F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2812438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5FB67CE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76E3378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528BC9B4" w14:textId="77777777" w:rsidTr="00305C65">
        <w:trPr>
          <w:trHeight w:val="315"/>
        </w:trPr>
        <w:tc>
          <w:tcPr>
            <w:tcW w:w="5896" w:type="dxa"/>
            <w:tcBorders>
              <w:top w:val="nil"/>
              <w:left w:val="nil"/>
              <w:bottom w:val="nil"/>
              <w:right w:val="nil"/>
            </w:tcBorders>
            <w:shd w:val="clear" w:color="auto" w:fill="auto"/>
            <w:noWrap/>
            <w:vAlign w:val="bottom"/>
            <w:hideMark/>
          </w:tcPr>
          <w:p w14:paraId="668C89F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895D4B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380" w:type="dxa"/>
            <w:tcBorders>
              <w:top w:val="nil"/>
              <w:left w:val="nil"/>
              <w:bottom w:val="nil"/>
              <w:right w:val="nil"/>
            </w:tcBorders>
            <w:shd w:val="clear" w:color="auto" w:fill="auto"/>
            <w:noWrap/>
            <w:vAlign w:val="bottom"/>
            <w:hideMark/>
          </w:tcPr>
          <w:p w14:paraId="670D963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noWrap/>
            <w:vAlign w:val="bottom"/>
            <w:hideMark/>
          </w:tcPr>
          <w:p w14:paraId="0F47B45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4CDF101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noWrap/>
            <w:vAlign w:val="bottom"/>
            <w:hideMark/>
          </w:tcPr>
          <w:p w14:paraId="247997C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67BF869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99AAFD6"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7E5876E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22D7B8F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48E0C004"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713327D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35896F7E" w14:textId="77777777" w:rsidTr="00305C65">
        <w:trPr>
          <w:trHeight w:val="300"/>
        </w:trPr>
        <w:tc>
          <w:tcPr>
            <w:tcW w:w="5896" w:type="dxa"/>
            <w:tcBorders>
              <w:top w:val="nil"/>
              <w:left w:val="nil"/>
              <w:bottom w:val="nil"/>
              <w:right w:val="nil"/>
            </w:tcBorders>
            <w:shd w:val="clear" w:color="auto" w:fill="auto"/>
            <w:noWrap/>
            <w:vAlign w:val="bottom"/>
            <w:hideMark/>
          </w:tcPr>
          <w:p w14:paraId="57C5E89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E77C4E9"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380" w:type="dxa"/>
            <w:tcBorders>
              <w:top w:val="nil"/>
              <w:left w:val="nil"/>
              <w:bottom w:val="nil"/>
              <w:right w:val="nil"/>
            </w:tcBorders>
            <w:shd w:val="clear" w:color="auto" w:fill="auto"/>
            <w:noWrap/>
            <w:vAlign w:val="bottom"/>
            <w:hideMark/>
          </w:tcPr>
          <w:p w14:paraId="33CA0E5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noWrap/>
            <w:vAlign w:val="bottom"/>
            <w:hideMark/>
          </w:tcPr>
          <w:p w14:paraId="6995D8F4"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34B0FA4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noWrap/>
            <w:vAlign w:val="bottom"/>
            <w:hideMark/>
          </w:tcPr>
          <w:p w14:paraId="047F713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2827B7A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16BE607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2088397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2511112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1ACAC76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704F840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1154CF6B" w14:textId="77777777" w:rsidTr="00305C65">
        <w:trPr>
          <w:trHeight w:val="300"/>
        </w:trPr>
        <w:tc>
          <w:tcPr>
            <w:tcW w:w="5896" w:type="dxa"/>
            <w:tcBorders>
              <w:top w:val="nil"/>
              <w:left w:val="nil"/>
              <w:bottom w:val="nil"/>
              <w:right w:val="nil"/>
            </w:tcBorders>
            <w:shd w:val="clear" w:color="auto" w:fill="auto"/>
            <w:noWrap/>
            <w:vAlign w:val="bottom"/>
            <w:hideMark/>
          </w:tcPr>
          <w:p w14:paraId="7486F1F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77FE601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380" w:type="dxa"/>
            <w:tcBorders>
              <w:top w:val="nil"/>
              <w:left w:val="nil"/>
              <w:bottom w:val="nil"/>
              <w:right w:val="nil"/>
            </w:tcBorders>
            <w:shd w:val="clear" w:color="auto" w:fill="auto"/>
            <w:noWrap/>
            <w:vAlign w:val="bottom"/>
            <w:hideMark/>
          </w:tcPr>
          <w:p w14:paraId="74B9ECE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noWrap/>
            <w:vAlign w:val="bottom"/>
            <w:hideMark/>
          </w:tcPr>
          <w:p w14:paraId="1BC27F4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0F99E8D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noWrap/>
            <w:vAlign w:val="bottom"/>
            <w:hideMark/>
          </w:tcPr>
          <w:p w14:paraId="1E873BD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51004A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128FF23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74CA0A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11BC94C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0AA4ECF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7423829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4541B03C" w14:textId="77777777" w:rsidTr="00305C65">
        <w:trPr>
          <w:trHeight w:val="300"/>
        </w:trPr>
        <w:tc>
          <w:tcPr>
            <w:tcW w:w="5896" w:type="dxa"/>
            <w:tcBorders>
              <w:top w:val="nil"/>
              <w:left w:val="nil"/>
              <w:bottom w:val="nil"/>
              <w:right w:val="nil"/>
            </w:tcBorders>
            <w:shd w:val="clear" w:color="auto" w:fill="auto"/>
            <w:noWrap/>
            <w:vAlign w:val="bottom"/>
            <w:hideMark/>
          </w:tcPr>
          <w:p w14:paraId="7DA5EE2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61ADFD1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380" w:type="dxa"/>
            <w:tcBorders>
              <w:top w:val="nil"/>
              <w:left w:val="nil"/>
              <w:bottom w:val="nil"/>
              <w:right w:val="nil"/>
            </w:tcBorders>
            <w:shd w:val="clear" w:color="auto" w:fill="auto"/>
            <w:noWrap/>
            <w:vAlign w:val="bottom"/>
            <w:hideMark/>
          </w:tcPr>
          <w:p w14:paraId="6AD290A6"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noWrap/>
            <w:vAlign w:val="bottom"/>
            <w:hideMark/>
          </w:tcPr>
          <w:p w14:paraId="2B042CD6"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5A38E36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noWrap/>
            <w:vAlign w:val="bottom"/>
            <w:hideMark/>
          </w:tcPr>
          <w:p w14:paraId="5378180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13F37F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1539E2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6FE735A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1403233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5769AD4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0C2A13A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082320D6" w14:textId="77777777" w:rsidTr="00305C65">
        <w:trPr>
          <w:trHeight w:val="315"/>
        </w:trPr>
        <w:tc>
          <w:tcPr>
            <w:tcW w:w="5896" w:type="dxa"/>
            <w:tcBorders>
              <w:top w:val="nil"/>
              <w:left w:val="nil"/>
              <w:bottom w:val="nil"/>
              <w:right w:val="nil"/>
            </w:tcBorders>
            <w:shd w:val="clear" w:color="auto" w:fill="auto"/>
            <w:noWrap/>
            <w:vAlign w:val="bottom"/>
            <w:hideMark/>
          </w:tcPr>
          <w:p w14:paraId="0412C637" w14:textId="77777777" w:rsidR="00305C65" w:rsidRPr="00305C65" w:rsidRDefault="00305C65" w:rsidP="00305C65">
            <w:pPr>
              <w:spacing w:after="0" w:line="240" w:lineRule="auto"/>
              <w:rPr>
                <w:rFonts w:ascii="Calibri" w:eastAsia="Times New Roman" w:hAnsi="Calibri" w:cs="Times New Roman"/>
                <w:color w:val="000000"/>
                <w:lang w:val="en-US" w:eastAsia="en-US"/>
              </w:rPr>
            </w:pPr>
            <w:r w:rsidRPr="00305C65">
              <w:rPr>
                <w:rFonts w:ascii="Calibri" w:eastAsia="Times New Roman" w:hAnsi="Calibri" w:cs="Times New Roman"/>
                <w:color w:val="000000"/>
                <w:lang w:val="en-US" w:eastAsia="en-US"/>
              </w:rPr>
              <w:t>Change in Accounts Receivable</w:t>
            </w:r>
          </w:p>
        </w:tc>
        <w:tc>
          <w:tcPr>
            <w:tcW w:w="960" w:type="dxa"/>
            <w:tcBorders>
              <w:top w:val="nil"/>
              <w:left w:val="nil"/>
              <w:bottom w:val="nil"/>
              <w:right w:val="nil"/>
            </w:tcBorders>
            <w:shd w:val="clear" w:color="auto" w:fill="auto"/>
            <w:noWrap/>
            <w:vAlign w:val="bottom"/>
            <w:hideMark/>
          </w:tcPr>
          <w:p w14:paraId="5F4AEC58" w14:textId="77777777" w:rsidR="00305C65" w:rsidRPr="00305C65" w:rsidRDefault="00305C65" w:rsidP="00305C65">
            <w:pPr>
              <w:spacing w:after="0" w:line="240" w:lineRule="auto"/>
              <w:rPr>
                <w:rFonts w:ascii="Calibri" w:eastAsia="Times New Roman" w:hAnsi="Calibri" w:cs="Times New Roman"/>
                <w:color w:val="000000"/>
                <w:lang w:val="en-US" w:eastAsia="en-US"/>
              </w:rPr>
            </w:pPr>
          </w:p>
        </w:tc>
        <w:tc>
          <w:tcPr>
            <w:tcW w:w="380" w:type="dxa"/>
            <w:tcBorders>
              <w:top w:val="nil"/>
              <w:left w:val="nil"/>
              <w:bottom w:val="nil"/>
              <w:right w:val="nil"/>
            </w:tcBorders>
            <w:shd w:val="clear" w:color="auto" w:fill="auto"/>
            <w:noWrap/>
            <w:vAlign w:val="bottom"/>
            <w:hideMark/>
          </w:tcPr>
          <w:p w14:paraId="5859C6E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noWrap/>
            <w:vAlign w:val="bottom"/>
            <w:hideMark/>
          </w:tcPr>
          <w:p w14:paraId="073185E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11EBE3C4"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noWrap/>
            <w:vAlign w:val="bottom"/>
            <w:hideMark/>
          </w:tcPr>
          <w:p w14:paraId="218D83B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D01B43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56C053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2C11CBC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1C36A3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00CF4A94"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2B6CCDE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66CC9F7A" w14:textId="77777777" w:rsidTr="00305C65">
        <w:trPr>
          <w:trHeight w:val="330"/>
        </w:trPr>
        <w:tc>
          <w:tcPr>
            <w:tcW w:w="5896" w:type="dxa"/>
            <w:tcBorders>
              <w:top w:val="nil"/>
              <w:left w:val="nil"/>
              <w:bottom w:val="nil"/>
              <w:right w:val="nil"/>
            </w:tcBorders>
            <w:shd w:val="clear" w:color="auto" w:fill="auto"/>
            <w:noWrap/>
            <w:vAlign w:val="bottom"/>
            <w:hideMark/>
          </w:tcPr>
          <w:p w14:paraId="46AF668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1FD34C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380" w:type="dxa"/>
            <w:tcBorders>
              <w:top w:val="nil"/>
              <w:left w:val="nil"/>
              <w:bottom w:val="nil"/>
              <w:right w:val="nil"/>
            </w:tcBorders>
            <w:shd w:val="clear" w:color="auto" w:fill="auto"/>
            <w:noWrap/>
            <w:vAlign w:val="bottom"/>
            <w:hideMark/>
          </w:tcPr>
          <w:p w14:paraId="79DD9AE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single" w:sz="12" w:space="0" w:color="auto"/>
              <w:left w:val="nil"/>
              <w:bottom w:val="single" w:sz="8" w:space="0" w:color="auto"/>
              <w:right w:val="nil"/>
            </w:tcBorders>
            <w:shd w:val="clear" w:color="auto" w:fill="auto"/>
            <w:hideMark/>
          </w:tcPr>
          <w:p w14:paraId="458C014F"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2017</w:t>
            </w:r>
          </w:p>
        </w:tc>
        <w:tc>
          <w:tcPr>
            <w:tcW w:w="1300" w:type="dxa"/>
            <w:tcBorders>
              <w:top w:val="single" w:sz="12" w:space="0" w:color="auto"/>
              <w:left w:val="nil"/>
              <w:bottom w:val="single" w:sz="8" w:space="0" w:color="auto"/>
              <w:right w:val="nil"/>
            </w:tcBorders>
            <w:shd w:val="clear" w:color="auto" w:fill="auto"/>
            <w:hideMark/>
          </w:tcPr>
          <w:p w14:paraId="271AFD81"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2016</w:t>
            </w:r>
          </w:p>
        </w:tc>
        <w:tc>
          <w:tcPr>
            <w:tcW w:w="1560" w:type="dxa"/>
            <w:tcBorders>
              <w:top w:val="nil"/>
              <w:left w:val="nil"/>
              <w:bottom w:val="nil"/>
              <w:right w:val="nil"/>
            </w:tcBorders>
            <w:shd w:val="clear" w:color="auto" w:fill="auto"/>
            <w:noWrap/>
            <w:vAlign w:val="bottom"/>
            <w:hideMark/>
          </w:tcPr>
          <w:p w14:paraId="517C147B"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202A8BA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1B3B43E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BA8D96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27A8E7C9"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15D0D9A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083B523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0702F603" w14:textId="77777777" w:rsidTr="00305C65">
        <w:trPr>
          <w:trHeight w:val="300"/>
        </w:trPr>
        <w:tc>
          <w:tcPr>
            <w:tcW w:w="5896" w:type="dxa"/>
            <w:tcBorders>
              <w:top w:val="nil"/>
              <w:left w:val="nil"/>
              <w:bottom w:val="nil"/>
              <w:right w:val="nil"/>
            </w:tcBorders>
            <w:shd w:val="clear" w:color="auto" w:fill="auto"/>
            <w:noWrap/>
            <w:vAlign w:val="bottom"/>
            <w:hideMark/>
          </w:tcPr>
          <w:p w14:paraId="530EF352" w14:textId="77777777" w:rsidR="00305C65" w:rsidRPr="00305C65" w:rsidRDefault="00305C65" w:rsidP="00305C65">
            <w:pPr>
              <w:spacing w:after="0" w:line="240" w:lineRule="auto"/>
              <w:rPr>
                <w:rFonts w:ascii="Calibri" w:eastAsia="Times New Roman" w:hAnsi="Calibri" w:cs="Times New Roman"/>
                <w:color w:val="000000"/>
                <w:lang w:val="en-US" w:eastAsia="en-US"/>
              </w:rPr>
            </w:pPr>
            <w:r w:rsidRPr="00305C65">
              <w:rPr>
                <w:rFonts w:ascii="Calibri" w:eastAsia="Times New Roman" w:hAnsi="Calibri" w:cs="Times New Roman"/>
                <w:color w:val="000000"/>
                <w:lang w:val="en-US" w:eastAsia="en-US"/>
              </w:rPr>
              <w:t>Begin</w:t>
            </w:r>
          </w:p>
        </w:tc>
        <w:tc>
          <w:tcPr>
            <w:tcW w:w="960" w:type="dxa"/>
            <w:tcBorders>
              <w:top w:val="nil"/>
              <w:left w:val="nil"/>
              <w:bottom w:val="nil"/>
              <w:right w:val="nil"/>
            </w:tcBorders>
            <w:shd w:val="clear" w:color="auto" w:fill="auto"/>
            <w:noWrap/>
            <w:vAlign w:val="bottom"/>
            <w:hideMark/>
          </w:tcPr>
          <w:p w14:paraId="7F996F1F" w14:textId="77777777" w:rsidR="00305C65" w:rsidRPr="00305C65" w:rsidRDefault="00305C65" w:rsidP="00305C65">
            <w:pPr>
              <w:spacing w:after="0" w:line="240" w:lineRule="auto"/>
              <w:rPr>
                <w:rFonts w:ascii="Calibri" w:eastAsia="Times New Roman" w:hAnsi="Calibri" w:cs="Times New Roman"/>
                <w:color w:val="000000"/>
                <w:lang w:val="en-US" w:eastAsia="en-US"/>
              </w:rPr>
            </w:pPr>
          </w:p>
        </w:tc>
        <w:tc>
          <w:tcPr>
            <w:tcW w:w="380" w:type="dxa"/>
            <w:tcBorders>
              <w:top w:val="nil"/>
              <w:left w:val="nil"/>
              <w:bottom w:val="nil"/>
              <w:right w:val="nil"/>
            </w:tcBorders>
            <w:shd w:val="clear" w:color="auto" w:fill="auto"/>
            <w:noWrap/>
            <w:vAlign w:val="bottom"/>
            <w:hideMark/>
          </w:tcPr>
          <w:p w14:paraId="3C48EC6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noWrap/>
            <w:vAlign w:val="bottom"/>
            <w:hideMark/>
          </w:tcPr>
          <w:p w14:paraId="54A1F3DF" w14:textId="77777777" w:rsidR="00305C65" w:rsidRPr="00305C65" w:rsidRDefault="00305C65" w:rsidP="00305C65">
            <w:pPr>
              <w:spacing w:after="0" w:line="240" w:lineRule="auto"/>
              <w:rPr>
                <w:rFonts w:ascii="Calibri" w:eastAsia="Times New Roman" w:hAnsi="Calibri" w:cs="Times New Roman"/>
                <w:color w:val="000000"/>
                <w:lang w:val="en-US" w:eastAsia="en-US"/>
              </w:rPr>
            </w:pPr>
            <w:r w:rsidRPr="00305C65">
              <w:rPr>
                <w:rFonts w:ascii="Calibri" w:eastAsia="Times New Roman" w:hAnsi="Calibri" w:cs="Times New Roman"/>
                <w:color w:val="000000"/>
                <w:lang w:val="en-US" w:eastAsia="en-US"/>
              </w:rPr>
              <w:t xml:space="preserve">           67,929 </w:t>
            </w:r>
          </w:p>
        </w:tc>
        <w:tc>
          <w:tcPr>
            <w:tcW w:w="1300" w:type="dxa"/>
            <w:tcBorders>
              <w:top w:val="nil"/>
              <w:left w:val="nil"/>
              <w:bottom w:val="nil"/>
              <w:right w:val="nil"/>
            </w:tcBorders>
            <w:shd w:val="clear" w:color="auto" w:fill="auto"/>
            <w:noWrap/>
            <w:vAlign w:val="bottom"/>
            <w:hideMark/>
          </w:tcPr>
          <w:p w14:paraId="6415A4A6" w14:textId="77777777" w:rsidR="00305C65" w:rsidRPr="00305C65" w:rsidRDefault="00305C65" w:rsidP="00305C65">
            <w:pPr>
              <w:spacing w:after="0" w:line="240" w:lineRule="auto"/>
              <w:rPr>
                <w:rFonts w:ascii="Calibri" w:eastAsia="Times New Roman" w:hAnsi="Calibri" w:cs="Times New Roman"/>
                <w:color w:val="000000"/>
                <w:lang w:val="en-US" w:eastAsia="en-US"/>
              </w:rPr>
            </w:pPr>
            <w:r w:rsidRPr="00305C65">
              <w:rPr>
                <w:rFonts w:ascii="Calibri" w:eastAsia="Times New Roman" w:hAnsi="Calibri" w:cs="Times New Roman"/>
                <w:color w:val="000000"/>
                <w:lang w:val="en-US" w:eastAsia="en-US"/>
              </w:rPr>
              <w:t xml:space="preserve">             28,464 </w:t>
            </w:r>
          </w:p>
        </w:tc>
        <w:tc>
          <w:tcPr>
            <w:tcW w:w="1560" w:type="dxa"/>
            <w:tcBorders>
              <w:top w:val="nil"/>
              <w:left w:val="nil"/>
              <w:bottom w:val="nil"/>
              <w:right w:val="nil"/>
            </w:tcBorders>
            <w:shd w:val="clear" w:color="auto" w:fill="auto"/>
            <w:noWrap/>
            <w:vAlign w:val="bottom"/>
            <w:hideMark/>
          </w:tcPr>
          <w:p w14:paraId="2D5A7110" w14:textId="77777777" w:rsidR="00305C65" w:rsidRPr="00305C65" w:rsidRDefault="00305C65" w:rsidP="00305C65">
            <w:pPr>
              <w:spacing w:after="0" w:line="240" w:lineRule="auto"/>
              <w:rPr>
                <w:rFonts w:ascii="Calibri" w:eastAsia="Times New Roman" w:hAnsi="Calibri"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01B036D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6034F9F9"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6B66A8D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C671ED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7B17BBF4"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58927E4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11FEC6CA" w14:textId="77777777" w:rsidTr="00305C65">
        <w:trPr>
          <w:trHeight w:val="300"/>
        </w:trPr>
        <w:tc>
          <w:tcPr>
            <w:tcW w:w="5896" w:type="dxa"/>
            <w:tcBorders>
              <w:top w:val="nil"/>
              <w:left w:val="nil"/>
              <w:bottom w:val="nil"/>
              <w:right w:val="nil"/>
            </w:tcBorders>
            <w:shd w:val="clear" w:color="auto" w:fill="auto"/>
            <w:noWrap/>
            <w:vAlign w:val="bottom"/>
            <w:hideMark/>
          </w:tcPr>
          <w:p w14:paraId="17A47582" w14:textId="77777777" w:rsidR="00305C65" w:rsidRPr="00305C65" w:rsidRDefault="00305C65" w:rsidP="00305C65">
            <w:pPr>
              <w:spacing w:after="0" w:line="240" w:lineRule="auto"/>
              <w:rPr>
                <w:rFonts w:ascii="Calibri" w:eastAsia="Times New Roman" w:hAnsi="Calibri" w:cs="Times New Roman"/>
                <w:color w:val="000000"/>
                <w:lang w:val="en-US" w:eastAsia="en-US"/>
              </w:rPr>
            </w:pPr>
            <w:r w:rsidRPr="00305C65">
              <w:rPr>
                <w:rFonts w:ascii="Calibri" w:eastAsia="Times New Roman" w:hAnsi="Calibri" w:cs="Times New Roman"/>
                <w:color w:val="000000"/>
                <w:lang w:val="en-US" w:eastAsia="en-US"/>
              </w:rPr>
              <w:t>Provisions</w:t>
            </w:r>
          </w:p>
        </w:tc>
        <w:tc>
          <w:tcPr>
            <w:tcW w:w="960" w:type="dxa"/>
            <w:tcBorders>
              <w:top w:val="nil"/>
              <w:left w:val="nil"/>
              <w:bottom w:val="nil"/>
              <w:right w:val="nil"/>
            </w:tcBorders>
            <w:shd w:val="clear" w:color="auto" w:fill="auto"/>
            <w:noWrap/>
            <w:vAlign w:val="bottom"/>
            <w:hideMark/>
          </w:tcPr>
          <w:p w14:paraId="1B3CBA58" w14:textId="77777777" w:rsidR="00305C65" w:rsidRPr="00305C65" w:rsidRDefault="00305C65" w:rsidP="00305C65">
            <w:pPr>
              <w:spacing w:after="0" w:line="240" w:lineRule="auto"/>
              <w:rPr>
                <w:rFonts w:ascii="Calibri" w:eastAsia="Times New Roman" w:hAnsi="Calibri" w:cs="Times New Roman"/>
                <w:color w:val="000000"/>
                <w:lang w:val="en-US" w:eastAsia="en-US"/>
              </w:rPr>
            </w:pPr>
          </w:p>
        </w:tc>
        <w:tc>
          <w:tcPr>
            <w:tcW w:w="380" w:type="dxa"/>
            <w:tcBorders>
              <w:top w:val="nil"/>
              <w:left w:val="nil"/>
              <w:bottom w:val="nil"/>
              <w:right w:val="nil"/>
            </w:tcBorders>
            <w:shd w:val="clear" w:color="auto" w:fill="auto"/>
            <w:noWrap/>
            <w:vAlign w:val="bottom"/>
            <w:hideMark/>
          </w:tcPr>
          <w:p w14:paraId="03C58BB4"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noWrap/>
            <w:vAlign w:val="bottom"/>
            <w:hideMark/>
          </w:tcPr>
          <w:p w14:paraId="4C8D21AD" w14:textId="77777777" w:rsidR="00305C65" w:rsidRPr="00305C65" w:rsidRDefault="00305C65" w:rsidP="00305C65">
            <w:pPr>
              <w:spacing w:after="0" w:line="240" w:lineRule="auto"/>
              <w:rPr>
                <w:rFonts w:ascii="Calibri" w:eastAsia="Times New Roman" w:hAnsi="Calibri" w:cs="Times New Roman"/>
                <w:color w:val="000000"/>
                <w:lang w:val="en-US" w:eastAsia="en-US"/>
              </w:rPr>
            </w:pPr>
            <w:r w:rsidRPr="00305C65">
              <w:rPr>
                <w:rFonts w:ascii="Calibri" w:eastAsia="Times New Roman" w:hAnsi="Calibri" w:cs="Times New Roman"/>
                <w:color w:val="000000"/>
                <w:lang w:val="en-US" w:eastAsia="en-US"/>
              </w:rPr>
              <w:t xml:space="preserve">                    -   </w:t>
            </w:r>
          </w:p>
        </w:tc>
        <w:tc>
          <w:tcPr>
            <w:tcW w:w="1300" w:type="dxa"/>
            <w:tcBorders>
              <w:top w:val="nil"/>
              <w:left w:val="nil"/>
              <w:bottom w:val="nil"/>
              <w:right w:val="nil"/>
            </w:tcBorders>
            <w:shd w:val="clear" w:color="auto" w:fill="auto"/>
            <w:noWrap/>
            <w:vAlign w:val="bottom"/>
            <w:hideMark/>
          </w:tcPr>
          <w:p w14:paraId="5D51C6E8" w14:textId="77777777" w:rsidR="00305C65" w:rsidRPr="00305C65" w:rsidRDefault="00305C65" w:rsidP="00305C65">
            <w:pPr>
              <w:spacing w:after="0" w:line="240" w:lineRule="auto"/>
              <w:rPr>
                <w:rFonts w:ascii="Calibri" w:eastAsia="Times New Roman" w:hAnsi="Calibri" w:cs="Times New Roman"/>
                <w:color w:val="000000"/>
                <w:lang w:val="en-US" w:eastAsia="en-US"/>
              </w:rPr>
            </w:pPr>
            <w:r w:rsidRPr="00305C65">
              <w:rPr>
                <w:rFonts w:ascii="Calibri" w:eastAsia="Times New Roman" w:hAnsi="Calibri" w:cs="Times New Roman"/>
                <w:color w:val="000000"/>
                <w:lang w:val="en-US" w:eastAsia="en-US"/>
              </w:rPr>
              <w:t xml:space="preserve">          314,640 </w:t>
            </w:r>
          </w:p>
        </w:tc>
        <w:tc>
          <w:tcPr>
            <w:tcW w:w="1560" w:type="dxa"/>
            <w:tcBorders>
              <w:top w:val="nil"/>
              <w:left w:val="nil"/>
              <w:bottom w:val="nil"/>
              <w:right w:val="nil"/>
            </w:tcBorders>
            <w:shd w:val="clear" w:color="auto" w:fill="auto"/>
            <w:noWrap/>
            <w:vAlign w:val="bottom"/>
            <w:hideMark/>
          </w:tcPr>
          <w:p w14:paraId="2548A30D" w14:textId="77777777" w:rsidR="00305C65" w:rsidRPr="00305C65" w:rsidRDefault="00305C65" w:rsidP="00305C65">
            <w:pPr>
              <w:spacing w:after="0" w:line="240" w:lineRule="auto"/>
              <w:rPr>
                <w:rFonts w:ascii="Calibri" w:eastAsia="Times New Roman" w:hAnsi="Calibri"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6EA3EB5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218906C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20D50E54"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28937BC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3D00D4F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63F6E6B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09925C4D" w14:textId="77777777" w:rsidTr="00305C65">
        <w:trPr>
          <w:trHeight w:val="300"/>
        </w:trPr>
        <w:tc>
          <w:tcPr>
            <w:tcW w:w="5896" w:type="dxa"/>
            <w:tcBorders>
              <w:top w:val="nil"/>
              <w:left w:val="nil"/>
              <w:bottom w:val="nil"/>
              <w:right w:val="nil"/>
            </w:tcBorders>
            <w:shd w:val="clear" w:color="auto" w:fill="auto"/>
            <w:noWrap/>
            <w:vAlign w:val="bottom"/>
            <w:hideMark/>
          </w:tcPr>
          <w:p w14:paraId="761CFCF6" w14:textId="77777777" w:rsidR="00305C65" w:rsidRPr="00305C65" w:rsidRDefault="00305C65" w:rsidP="00305C65">
            <w:pPr>
              <w:spacing w:after="0" w:line="240" w:lineRule="auto"/>
              <w:rPr>
                <w:rFonts w:ascii="Calibri" w:eastAsia="Times New Roman" w:hAnsi="Calibri" w:cs="Times New Roman"/>
                <w:color w:val="000000"/>
                <w:lang w:val="en-US" w:eastAsia="en-US"/>
              </w:rPr>
            </w:pPr>
            <w:r w:rsidRPr="00305C65">
              <w:rPr>
                <w:rFonts w:ascii="Calibri" w:eastAsia="Times New Roman" w:hAnsi="Calibri" w:cs="Times New Roman"/>
                <w:color w:val="000000"/>
                <w:lang w:val="en-US" w:eastAsia="en-US"/>
              </w:rPr>
              <w:t>Changes in AR</w:t>
            </w:r>
          </w:p>
        </w:tc>
        <w:tc>
          <w:tcPr>
            <w:tcW w:w="960" w:type="dxa"/>
            <w:tcBorders>
              <w:top w:val="nil"/>
              <w:left w:val="nil"/>
              <w:bottom w:val="nil"/>
              <w:right w:val="nil"/>
            </w:tcBorders>
            <w:shd w:val="clear" w:color="auto" w:fill="auto"/>
            <w:noWrap/>
            <w:vAlign w:val="bottom"/>
            <w:hideMark/>
          </w:tcPr>
          <w:p w14:paraId="51215171" w14:textId="77777777" w:rsidR="00305C65" w:rsidRPr="00305C65" w:rsidRDefault="00305C65" w:rsidP="00305C65">
            <w:pPr>
              <w:spacing w:after="0" w:line="240" w:lineRule="auto"/>
              <w:rPr>
                <w:rFonts w:ascii="Calibri" w:eastAsia="Times New Roman" w:hAnsi="Calibri" w:cs="Times New Roman"/>
                <w:color w:val="000000"/>
                <w:lang w:val="en-US" w:eastAsia="en-US"/>
              </w:rPr>
            </w:pPr>
          </w:p>
        </w:tc>
        <w:tc>
          <w:tcPr>
            <w:tcW w:w="380" w:type="dxa"/>
            <w:tcBorders>
              <w:top w:val="nil"/>
              <w:left w:val="nil"/>
              <w:bottom w:val="nil"/>
              <w:right w:val="nil"/>
            </w:tcBorders>
            <w:shd w:val="clear" w:color="auto" w:fill="auto"/>
            <w:noWrap/>
            <w:vAlign w:val="bottom"/>
            <w:hideMark/>
          </w:tcPr>
          <w:p w14:paraId="063E416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noWrap/>
            <w:vAlign w:val="bottom"/>
            <w:hideMark/>
          </w:tcPr>
          <w:p w14:paraId="1D60E996" w14:textId="77777777" w:rsidR="00305C65" w:rsidRPr="00305C65" w:rsidRDefault="00305C65" w:rsidP="00305C65">
            <w:pPr>
              <w:spacing w:after="0" w:line="240" w:lineRule="auto"/>
              <w:rPr>
                <w:rFonts w:ascii="Calibri" w:eastAsia="Times New Roman" w:hAnsi="Calibri" w:cs="Times New Roman"/>
                <w:color w:val="000000"/>
                <w:lang w:val="en-US" w:eastAsia="en-US"/>
              </w:rPr>
            </w:pPr>
            <w:r w:rsidRPr="00305C65">
              <w:rPr>
                <w:rFonts w:ascii="Calibri" w:eastAsia="Times New Roman" w:hAnsi="Calibri" w:cs="Times New Roman"/>
                <w:color w:val="000000"/>
                <w:lang w:val="en-US" w:eastAsia="en-US"/>
              </w:rPr>
              <w:t xml:space="preserve">        118,079 </w:t>
            </w:r>
          </w:p>
        </w:tc>
        <w:tc>
          <w:tcPr>
            <w:tcW w:w="1300" w:type="dxa"/>
            <w:tcBorders>
              <w:top w:val="nil"/>
              <w:left w:val="nil"/>
              <w:bottom w:val="nil"/>
              <w:right w:val="nil"/>
            </w:tcBorders>
            <w:shd w:val="clear" w:color="auto" w:fill="auto"/>
            <w:noWrap/>
            <w:vAlign w:val="bottom"/>
            <w:hideMark/>
          </w:tcPr>
          <w:p w14:paraId="29EDE40E" w14:textId="77777777" w:rsidR="00305C65" w:rsidRPr="00305C65" w:rsidRDefault="00305C65" w:rsidP="00305C65">
            <w:pPr>
              <w:spacing w:after="0" w:line="240" w:lineRule="auto"/>
              <w:rPr>
                <w:rFonts w:ascii="Calibri" w:eastAsia="Times New Roman" w:hAnsi="Calibri" w:cs="Times New Roman"/>
                <w:color w:val="000000"/>
                <w:lang w:val="en-US" w:eastAsia="en-US"/>
              </w:rPr>
            </w:pPr>
            <w:r w:rsidRPr="00305C65">
              <w:rPr>
                <w:rFonts w:ascii="Calibri" w:eastAsia="Times New Roman" w:hAnsi="Calibri" w:cs="Times New Roman"/>
                <w:color w:val="000000"/>
                <w:lang w:val="en-US" w:eastAsia="en-US"/>
              </w:rPr>
              <w:t xml:space="preserve">        (275,175)</w:t>
            </w:r>
          </w:p>
        </w:tc>
        <w:tc>
          <w:tcPr>
            <w:tcW w:w="1560" w:type="dxa"/>
            <w:tcBorders>
              <w:top w:val="nil"/>
              <w:left w:val="nil"/>
              <w:bottom w:val="nil"/>
              <w:right w:val="nil"/>
            </w:tcBorders>
            <w:shd w:val="clear" w:color="auto" w:fill="auto"/>
            <w:noWrap/>
            <w:vAlign w:val="bottom"/>
            <w:hideMark/>
          </w:tcPr>
          <w:p w14:paraId="2652A848" w14:textId="77777777" w:rsidR="00305C65" w:rsidRPr="00305C65" w:rsidRDefault="00305C65" w:rsidP="00305C65">
            <w:pPr>
              <w:spacing w:after="0" w:line="240" w:lineRule="auto"/>
              <w:rPr>
                <w:rFonts w:ascii="Calibri" w:eastAsia="Times New Roman" w:hAnsi="Calibri"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4C0E98A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670388A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D9F234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2D19FB4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58C945A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3C83063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086BAE43" w14:textId="77777777" w:rsidTr="00305C65">
        <w:trPr>
          <w:trHeight w:val="315"/>
        </w:trPr>
        <w:tc>
          <w:tcPr>
            <w:tcW w:w="5896" w:type="dxa"/>
            <w:tcBorders>
              <w:top w:val="nil"/>
              <w:left w:val="nil"/>
              <w:bottom w:val="nil"/>
              <w:right w:val="nil"/>
            </w:tcBorders>
            <w:shd w:val="clear" w:color="auto" w:fill="auto"/>
            <w:noWrap/>
            <w:vAlign w:val="bottom"/>
            <w:hideMark/>
          </w:tcPr>
          <w:p w14:paraId="4EEBB42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36B7FF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380" w:type="dxa"/>
            <w:tcBorders>
              <w:top w:val="nil"/>
              <w:left w:val="nil"/>
              <w:bottom w:val="nil"/>
              <w:right w:val="nil"/>
            </w:tcBorders>
            <w:shd w:val="clear" w:color="auto" w:fill="auto"/>
            <w:noWrap/>
            <w:vAlign w:val="bottom"/>
            <w:hideMark/>
          </w:tcPr>
          <w:p w14:paraId="0E18A589"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single" w:sz="4" w:space="0" w:color="auto"/>
              <w:left w:val="nil"/>
              <w:bottom w:val="single" w:sz="8" w:space="0" w:color="auto"/>
              <w:right w:val="nil"/>
            </w:tcBorders>
            <w:shd w:val="clear" w:color="auto" w:fill="auto"/>
            <w:noWrap/>
            <w:vAlign w:val="bottom"/>
            <w:hideMark/>
          </w:tcPr>
          <w:p w14:paraId="62932FD7" w14:textId="77777777" w:rsidR="00305C65" w:rsidRPr="00305C65" w:rsidRDefault="00305C65" w:rsidP="00305C65">
            <w:pPr>
              <w:spacing w:after="0" w:line="240" w:lineRule="auto"/>
              <w:rPr>
                <w:rFonts w:ascii="Calibri" w:eastAsia="Times New Roman" w:hAnsi="Calibri" w:cs="Times New Roman"/>
                <w:color w:val="000000"/>
                <w:lang w:val="en-US" w:eastAsia="en-US"/>
              </w:rPr>
            </w:pPr>
            <w:r w:rsidRPr="00305C65">
              <w:rPr>
                <w:rFonts w:ascii="Calibri" w:eastAsia="Times New Roman" w:hAnsi="Calibri" w:cs="Times New Roman"/>
                <w:color w:val="000000"/>
                <w:lang w:val="en-US" w:eastAsia="en-US"/>
              </w:rPr>
              <w:t xml:space="preserve">        186,008 </w:t>
            </w:r>
          </w:p>
        </w:tc>
        <w:tc>
          <w:tcPr>
            <w:tcW w:w="1300" w:type="dxa"/>
            <w:tcBorders>
              <w:top w:val="single" w:sz="4" w:space="0" w:color="auto"/>
              <w:left w:val="nil"/>
              <w:bottom w:val="single" w:sz="8" w:space="0" w:color="auto"/>
              <w:right w:val="nil"/>
            </w:tcBorders>
            <w:shd w:val="clear" w:color="auto" w:fill="auto"/>
            <w:noWrap/>
            <w:vAlign w:val="bottom"/>
            <w:hideMark/>
          </w:tcPr>
          <w:p w14:paraId="439F385A" w14:textId="77777777" w:rsidR="00305C65" w:rsidRPr="00305C65" w:rsidRDefault="00305C65" w:rsidP="00305C65">
            <w:pPr>
              <w:spacing w:after="0" w:line="240" w:lineRule="auto"/>
              <w:rPr>
                <w:rFonts w:ascii="Calibri" w:eastAsia="Times New Roman" w:hAnsi="Calibri" w:cs="Times New Roman"/>
                <w:color w:val="000000"/>
                <w:lang w:val="en-US" w:eastAsia="en-US"/>
              </w:rPr>
            </w:pPr>
            <w:r w:rsidRPr="00305C65">
              <w:rPr>
                <w:rFonts w:ascii="Calibri" w:eastAsia="Times New Roman" w:hAnsi="Calibri" w:cs="Times New Roman"/>
                <w:color w:val="000000"/>
                <w:lang w:val="en-US" w:eastAsia="en-US"/>
              </w:rPr>
              <w:t xml:space="preserve">             67,929 </w:t>
            </w:r>
          </w:p>
        </w:tc>
        <w:tc>
          <w:tcPr>
            <w:tcW w:w="1560" w:type="dxa"/>
            <w:tcBorders>
              <w:top w:val="nil"/>
              <w:left w:val="nil"/>
              <w:bottom w:val="nil"/>
              <w:right w:val="nil"/>
            </w:tcBorders>
            <w:shd w:val="clear" w:color="auto" w:fill="auto"/>
            <w:noWrap/>
            <w:vAlign w:val="bottom"/>
            <w:hideMark/>
          </w:tcPr>
          <w:p w14:paraId="4E41A817" w14:textId="77777777" w:rsidR="00305C65" w:rsidRPr="00305C65" w:rsidRDefault="00305C65" w:rsidP="00305C65">
            <w:pPr>
              <w:spacing w:after="0" w:line="240" w:lineRule="auto"/>
              <w:rPr>
                <w:rFonts w:ascii="Calibri" w:eastAsia="Times New Roman" w:hAnsi="Calibri"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47DA5A9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1ED128D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918BAD6"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24C491D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241AABE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2E40D65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6236C077" w14:textId="77777777" w:rsidTr="00305C65">
        <w:trPr>
          <w:trHeight w:val="300"/>
        </w:trPr>
        <w:tc>
          <w:tcPr>
            <w:tcW w:w="5896" w:type="dxa"/>
            <w:tcBorders>
              <w:top w:val="nil"/>
              <w:left w:val="nil"/>
              <w:bottom w:val="nil"/>
              <w:right w:val="nil"/>
            </w:tcBorders>
            <w:shd w:val="clear" w:color="auto" w:fill="auto"/>
            <w:noWrap/>
            <w:vAlign w:val="bottom"/>
            <w:hideMark/>
          </w:tcPr>
          <w:p w14:paraId="2608EDF9"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F9E34A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380" w:type="dxa"/>
            <w:tcBorders>
              <w:top w:val="nil"/>
              <w:left w:val="nil"/>
              <w:bottom w:val="nil"/>
              <w:right w:val="nil"/>
            </w:tcBorders>
            <w:shd w:val="clear" w:color="auto" w:fill="auto"/>
            <w:noWrap/>
            <w:vAlign w:val="bottom"/>
            <w:hideMark/>
          </w:tcPr>
          <w:p w14:paraId="3358058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noWrap/>
            <w:vAlign w:val="bottom"/>
            <w:hideMark/>
          </w:tcPr>
          <w:p w14:paraId="52D7D6D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3D5AD48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noWrap/>
            <w:vAlign w:val="bottom"/>
            <w:hideMark/>
          </w:tcPr>
          <w:p w14:paraId="6098C6C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600F1B9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EA2FC8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DBF6EA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4042CA6"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2F31901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1B713CD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6413E4C3" w14:textId="77777777" w:rsidTr="00305C65">
        <w:trPr>
          <w:trHeight w:val="300"/>
        </w:trPr>
        <w:tc>
          <w:tcPr>
            <w:tcW w:w="5896" w:type="dxa"/>
            <w:tcBorders>
              <w:top w:val="nil"/>
              <w:left w:val="nil"/>
              <w:bottom w:val="nil"/>
              <w:right w:val="nil"/>
            </w:tcBorders>
            <w:shd w:val="clear" w:color="auto" w:fill="auto"/>
            <w:noWrap/>
            <w:vAlign w:val="bottom"/>
            <w:hideMark/>
          </w:tcPr>
          <w:p w14:paraId="69828B5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0278674"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380" w:type="dxa"/>
            <w:tcBorders>
              <w:top w:val="nil"/>
              <w:left w:val="nil"/>
              <w:bottom w:val="nil"/>
              <w:right w:val="nil"/>
            </w:tcBorders>
            <w:shd w:val="clear" w:color="auto" w:fill="auto"/>
            <w:noWrap/>
            <w:vAlign w:val="bottom"/>
            <w:hideMark/>
          </w:tcPr>
          <w:p w14:paraId="175DFCC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noWrap/>
            <w:vAlign w:val="bottom"/>
            <w:hideMark/>
          </w:tcPr>
          <w:p w14:paraId="0BB79366"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1C9E648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noWrap/>
            <w:vAlign w:val="bottom"/>
            <w:hideMark/>
          </w:tcPr>
          <w:p w14:paraId="0382886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1B77B3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6FF7FE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2DA388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8B75FB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7DDF0289"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6F712E8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64FE04F5" w14:textId="77777777" w:rsidTr="00305C65">
        <w:trPr>
          <w:trHeight w:val="300"/>
        </w:trPr>
        <w:tc>
          <w:tcPr>
            <w:tcW w:w="5896" w:type="dxa"/>
            <w:tcBorders>
              <w:top w:val="nil"/>
              <w:left w:val="nil"/>
              <w:bottom w:val="nil"/>
              <w:right w:val="nil"/>
            </w:tcBorders>
            <w:shd w:val="clear" w:color="auto" w:fill="auto"/>
            <w:noWrap/>
            <w:vAlign w:val="bottom"/>
            <w:hideMark/>
          </w:tcPr>
          <w:p w14:paraId="6A3BEB5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17BFAAD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380" w:type="dxa"/>
            <w:tcBorders>
              <w:top w:val="nil"/>
              <w:left w:val="nil"/>
              <w:bottom w:val="nil"/>
              <w:right w:val="nil"/>
            </w:tcBorders>
            <w:shd w:val="clear" w:color="auto" w:fill="auto"/>
            <w:noWrap/>
            <w:vAlign w:val="bottom"/>
            <w:hideMark/>
          </w:tcPr>
          <w:p w14:paraId="2F0AC6B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noWrap/>
            <w:vAlign w:val="bottom"/>
            <w:hideMark/>
          </w:tcPr>
          <w:p w14:paraId="4B76199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0CBFCDA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noWrap/>
            <w:vAlign w:val="bottom"/>
            <w:hideMark/>
          </w:tcPr>
          <w:p w14:paraId="3540804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68678D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6FD5ACE9"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73574F5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778ACD2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22EE808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32C5B00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327AB96C" w14:textId="77777777" w:rsidTr="00305C65">
        <w:trPr>
          <w:trHeight w:val="300"/>
        </w:trPr>
        <w:tc>
          <w:tcPr>
            <w:tcW w:w="5896" w:type="dxa"/>
            <w:tcBorders>
              <w:top w:val="nil"/>
              <w:left w:val="nil"/>
              <w:bottom w:val="nil"/>
              <w:right w:val="nil"/>
            </w:tcBorders>
            <w:shd w:val="clear" w:color="auto" w:fill="auto"/>
            <w:noWrap/>
            <w:vAlign w:val="bottom"/>
            <w:hideMark/>
          </w:tcPr>
          <w:p w14:paraId="001108B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28891D6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380" w:type="dxa"/>
            <w:tcBorders>
              <w:top w:val="nil"/>
              <w:left w:val="nil"/>
              <w:bottom w:val="nil"/>
              <w:right w:val="nil"/>
            </w:tcBorders>
            <w:shd w:val="clear" w:color="auto" w:fill="auto"/>
            <w:noWrap/>
            <w:vAlign w:val="bottom"/>
            <w:hideMark/>
          </w:tcPr>
          <w:p w14:paraId="2F3A54C9"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noWrap/>
            <w:vAlign w:val="bottom"/>
            <w:hideMark/>
          </w:tcPr>
          <w:p w14:paraId="6BD36BF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28E312B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noWrap/>
            <w:vAlign w:val="bottom"/>
            <w:hideMark/>
          </w:tcPr>
          <w:p w14:paraId="2A50F049"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7E1EEE24"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3A2E22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1ACB9F0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109FCE3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5DB7008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509D02A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4C01889C" w14:textId="77777777" w:rsidTr="00305C65">
        <w:trPr>
          <w:trHeight w:val="600"/>
        </w:trPr>
        <w:tc>
          <w:tcPr>
            <w:tcW w:w="5896" w:type="dxa"/>
            <w:tcBorders>
              <w:top w:val="nil"/>
              <w:left w:val="nil"/>
              <w:bottom w:val="nil"/>
              <w:right w:val="nil"/>
            </w:tcBorders>
            <w:shd w:val="clear" w:color="auto" w:fill="auto"/>
            <w:noWrap/>
            <w:vAlign w:val="bottom"/>
            <w:hideMark/>
          </w:tcPr>
          <w:p w14:paraId="29284365" w14:textId="77777777" w:rsidR="00305C65" w:rsidRPr="00305C65" w:rsidRDefault="00305C65" w:rsidP="00305C65">
            <w:pPr>
              <w:spacing w:after="0" w:line="240" w:lineRule="auto"/>
              <w:jc w:val="both"/>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xml:space="preserve">The movement in the allowance for doubtful debts was as follows: </w:t>
            </w:r>
          </w:p>
        </w:tc>
        <w:tc>
          <w:tcPr>
            <w:tcW w:w="960" w:type="dxa"/>
            <w:tcBorders>
              <w:top w:val="nil"/>
              <w:left w:val="nil"/>
              <w:bottom w:val="nil"/>
              <w:right w:val="nil"/>
            </w:tcBorders>
            <w:shd w:val="clear" w:color="auto" w:fill="auto"/>
            <w:noWrap/>
            <w:vAlign w:val="bottom"/>
            <w:hideMark/>
          </w:tcPr>
          <w:p w14:paraId="08AE4765" w14:textId="77777777" w:rsidR="00305C65" w:rsidRPr="00305C65" w:rsidRDefault="00305C65" w:rsidP="00305C65">
            <w:pPr>
              <w:spacing w:after="0" w:line="240" w:lineRule="auto"/>
              <w:jc w:val="both"/>
              <w:rPr>
                <w:rFonts w:ascii="Times New Roman" w:eastAsia="Times New Roman" w:hAnsi="Times New Roman" w:cs="Times New Roman"/>
                <w:color w:val="000000"/>
                <w:lang w:val="en-US" w:eastAsia="en-US"/>
              </w:rPr>
            </w:pPr>
          </w:p>
        </w:tc>
        <w:tc>
          <w:tcPr>
            <w:tcW w:w="380" w:type="dxa"/>
            <w:tcBorders>
              <w:top w:val="nil"/>
              <w:left w:val="nil"/>
              <w:bottom w:val="nil"/>
              <w:right w:val="nil"/>
            </w:tcBorders>
            <w:shd w:val="clear" w:color="auto" w:fill="auto"/>
            <w:noWrap/>
            <w:vAlign w:val="bottom"/>
            <w:hideMark/>
          </w:tcPr>
          <w:p w14:paraId="20F5AF0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noWrap/>
            <w:vAlign w:val="bottom"/>
            <w:hideMark/>
          </w:tcPr>
          <w:p w14:paraId="0C48885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55A45C6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noWrap/>
            <w:vAlign w:val="bottom"/>
            <w:hideMark/>
          </w:tcPr>
          <w:p w14:paraId="1D79EEF4"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69D0D31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B3E178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68189204"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11A6A1B6"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4096791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67AF529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5CF00F98" w14:textId="77777777" w:rsidTr="00305C65">
        <w:trPr>
          <w:trHeight w:val="315"/>
        </w:trPr>
        <w:tc>
          <w:tcPr>
            <w:tcW w:w="5896" w:type="dxa"/>
            <w:tcBorders>
              <w:top w:val="nil"/>
              <w:left w:val="nil"/>
              <w:bottom w:val="nil"/>
              <w:right w:val="nil"/>
            </w:tcBorders>
            <w:shd w:val="clear" w:color="auto" w:fill="auto"/>
            <w:noWrap/>
            <w:vAlign w:val="bottom"/>
            <w:hideMark/>
          </w:tcPr>
          <w:p w14:paraId="71E2A34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1E9E0BF9" w14:textId="77777777" w:rsidR="00305C65" w:rsidRPr="00305C65" w:rsidRDefault="00305C65" w:rsidP="00305C65">
            <w:pPr>
              <w:spacing w:after="0" w:line="240" w:lineRule="auto"/>
              <w:jc w:val="both"/>
              <w:rPr>
                <w:rFonts w:ascii="Times New Roman" w:eastAsia="Times New Roman" w:hAnsi="Times New Roman" w:cs="Times New Roman"/>
                <w:sz w:val="20"/>
                <w:szCs w:val="20"/>
                <w:lang w:val="en-US" w:eastAsia="en-US"/>
              </w:rPr>
            </w:pPr>
          </w:p>
        </w:tc>
        <w:tc>
          <w:tcPr>
            <w:tcW w:w="380" w:type="dxa"/>
            <w:tcBorders>
              <w:top w:val="nil"/>
              <w:left w:val="nil"/>
              <w:bottom w:val="nil"/>
              <w:right w:val="nil"/>
            </w:tcBorders>
            <w:shd w:val="clear" w:color="auto" w:fill="auto"/>
            <w:noWrap/>
            <w:vAlign w:val="bottom"/>
            <w:hideMark/>
          </w:tcPr>
          <w:p w14:paraId="303DFFA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noWrap/>
            <w:vAlign w:val="bottom"/>
            <w:hideMark/>
          </w:tcPr>
          <w:p w14:paraId="5584E22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65E61A56"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noWrap/>
            <w:vAlign w:val="bottom"/>
            <w:hideMark/>
          </w:tcPr>
          <w:p w14:paraId="478D3959"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FDDD896"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CCAB06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16DD7AC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9BC736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5DA3C5A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6EE18674"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707DA8AF" w14:textId="77777777" w:rsidTr="00305C65">
        <w:trPr>
          <w:trHeight w:val="330"/>
        </w:trPr>
        <w:tc>
          <w:tcPr>
            <w:tcW w:w="5896" w:type="dxa"/>
            <w:tcBorders>
              <w:top w:val="single" w:sz="12" w:space="0" w:color="auto"/>
              <w:left w:val="nil"/>
              <w:bottom w:val="single" w:sz="8" w:space="0" w:color="auto"/>
              <w:right w:val="nil"/>
            </w:tcBorders>
            <w:shd w:val="clear" w:color="auto" w:fill="auto"/>
            <w:hideMark/>
          </w:tcPr>
          <w:p w14:paraId="00931303"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960" w:type="dxa"/>
            <w:tcBorders>
              <w:top w:val="nil"/>
              <w:left w:val="nil"/>
              <w:bottom w:val="nil"/>
              <w:right w:val="nil"/>
            </w:tcBorders>
            <w:shd w:val="clear" w:color="auto" w:fill="auto"/>
            <w:noWrap/>
            <w:vAlign w:val="bottom"/>
            <w:hideMark/>
          </w:tcPr>
          <w:p w14:paraId="254D16EF"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p>
        </w:tc>
        <w:tc>
          <w:tcPr>
            <w:tcW w:w="380" w:type="dxa"/>
            <w:tcBorders>
              <w:top w:val="single" w:sz="12" w:space="0" w:color="auto"/>
              <w:left w:val="nil"/>
              <w:bottom w:val="single" w:sz="8" w:space="0" w:color="auto"/>
              <w:right w:val="nil"/>
            </w:tcBorders>
            <w:shd w:val="clear" w:color="auto" w:fill="auto"/>
            <w:hideMark/>
          </w:tcPr>
          <w:p w14:paraId="19759530"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1200" w:type="dxa"/>
            <w:tcBorders>
              <w:top w:val="single" w:sz="12" w:space="0" w:color="auto"/>
              <w:left w:val="nil"/>
              <w:bottom w:val="single" w:sz="8" w:space="0" w:color="auto"/>
              <w:right w:val="nil"/>
            </w:tcBorders>
            <w:shd w:val="clear" w:color="auto" w:fill="auto"/>
            <w:hideMark/>
          </w:tcPr>
          <w:p w14:paraId="4EE9008E"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2017</w:t>
            </w:r>
          </w:p>
        </w:tc>
        <w:tc>
          <w:tcPr>
            <w:tcW w:w="1300" w:type="dxa"/>
            <w:tcBorders>
              <w:top w:val="single" w:sz="12" w:space="0" w:color="auto"/>
              <w:left w:val="nil"/>
              <w:bottom w:val="single" w:sz="8" w:space="0" w:color="auto"/>
              <w:right w:val="nil"/>
            </w:tcBorders>
            <w:shd w:val="clear" w:color="auto" w:fill="auto"/>
            <w:hideMark/>
          </w:tcPr>
          <w:p w14:paraId="5BC72CED"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2016</w:t>
            </w:r>
          </w:p>
        </w:tc>
        <w:tc>
          <w:tcPr>
            <w:tcW w:w="1560" w:type="dxa"/>
            <w:tcBorders>
              <w:top w:val="nil"/>
              <w:left w:val="nil"/>
              <w:bottom w:val="nil"/>
              <w:right w:val="nil"/>
            </w:tcBorders>
            <w:shd w:val="clear" w:color="auto" w:fill="auto"/>
            <w:noWrap/>
            <w:vAlign w:val="bottom"/>
            <w:hideMark/>
          </w:tcPr>
          <w:p w14:paraId="03136076"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1968329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D6A56C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390D5E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666BF50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56A4317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740B4C5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4C93A88F" w14:textId="77777777" w:rsidTr="00305C65">
        <w:trPr>
          <w:trHeight w:val="300"/>
        </w:trPr>
        <w:tc>
          <w:tcPr>
            <w:tcW w:w="5896" w:type="dxa"/>
            <w:tcBorders>
              <w:top w:val="nil"/>
              <w:left w:val="nil"/>
              <w:bottom w:val="nil"/>
              <w:right w:val="nil"/>
            </w:tcBorders>
            <w:shd w:val="clear" w:color="auto" w:fill="auto"/>
            <w:hideMark/>
          </w:tcPr>
          <w:p w14:paraId="1FBD2934"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6E26B76"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380" w:type="dxa"/>
            <w:tcBorders>
              <w:top w:val="nil"/>
              <w:left w:val="nil"/>
              <w:bottom w:val="nil"/>
              <w:right w:val="nil"/>
            </w:tcBorders>
            <w:shd w:val="clear" w:color="auto" w:fill="auto"/>
            <w:hideMark/>
          </w:tcPr>
          <w:p w14:paraId="274150D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hideMark/>
          </w:tcPr>
          <w:p w14:paraId="0FC7A3E0" w14:textId="77777777" w:rsidR="00305C65" w:rsidRPr="00305C65" w:rsidRDefault="00305C65" w:rsidP="00305C65">
            <w:pPr>
              <w:spacing w:after="0" w:line="240" w:lineRule="auto"/>
              <w:jc w:val="center"/>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hideMark/>
          </w:tcPr>
          <w:p w14:paraId="78E67255" w14:textId="77777777" w:rsidR="00305C65" w:rsidRPr="00305C65" w:rsidRDefault="00305C65" w:rsidP="00305C65">
            <w:pPr>
              <w:spacing w:after="0" w:line="240" w:lineRule="auto"/>
              <w:jc w:val="right"/>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noWrap/>
            <w:vAlign w:val="bottom"/>
            <w:hideMark/>
          </w:tcPr>
          <w:p w14:paraId="3BBD1C4B" w14:textId="77777777" w:rsidR="00305C65" w:rsidRPr="00305C65" w:rsidRDefault="00305C65" w:rsidP="00305C65">
            <w:pPr>
              <w:spacing w:after="0" w:line="240" w:lineRule="auto"/>
              <w:jc w:val="right"/>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60F334F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6D450CF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D0FB3B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2E6DD4F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4690A42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35F67FD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5B5E1895" w14:textId="77777777" w:rsidTr="00305C65">
        <w:trPr>
          <w:trHeight w:val="300"/>
        </w:trPr>
        <w:tc>
          <w:tcPr>
            <w:tcW w:w="5896" w:type="dxa"/>
            <w:tcBorders>
              <w:top w:val="nil"/>
              <w:left w:val="nil"/>
              <w:bottom w:val="nil"/>
              <w:right w:val="nil"/>
            </w:tcBorders>
            <w:shd w:val="clear" w:color="auto" w:fill="auto"/>
            <w:hideMark/>
          </w:tcPr>
          <w:p w14:paraId="57B65209"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Balance at January 1</w:t>
            </w:r>
          </w:p>
        </w:tc>
        <w:tc>
          <w:tcPr>
            <w:tcW w:w="960" w:type="dxa"/>
            <w:tcBorders>
              <w:top w:val="nil"/>
              <w:left w:val="nil"/>
              <w:bottom w:val="nil"/>
              <w:right w:val="nil"/>
            </w:tcBorders>
            <w:shd w:val="clear" w:color="auto" w:fill="auto"/>
            <w:noWrap/>
            <w:vAlign w:val="bottom"/>
            <w:hideMark/>
          </w:tcPr>
          <w:p w14:paraId="0876062E"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p>
        </w:tc>
        <w:tc>
          <w:tcPr>
            <w:tcW w:w="380" w:type="dxa"/>
            <w:tcBorders>
              <w:top w:val="nil"/>
              <w:left w:val="nil"/>
              <w:bottom w:val="nil"/>
              <w:right w:val="nil"/>
            </w:tcBorders>
            <w:shd w:val="clear" w:color="auto" w:fill="auto"/>
            <w:hideMark/>
          </w:tcPr>
          <w:p w14:paraId="32D7BD32"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w:t>
            </w:r>
          </w:p>
        </w:tc>
        <w:tc>
          <w:tcPr>
            <w:tcW w:w="1200" w:type="dxa"/>
            <w:tcBorders>
              <w:top w:val="nil"/>
              <w:left w:val="nil"/>
              <w:bottom w:val="nil"/>
              <w:right w:val="nil"/>
            </w:tcBorders>
            <w:shd w:val="clear" w:color="auto" w:fill="auto"/>
            <w:hideMark/>
          </w:tcPr>
          <w:p w14:paraId="198200A2"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42,114</w:t>
            </w:r>
          </w:p>
        </w:tc>
        <w:tc>
          <w:tcPr>
            <w:tcW w:w="1300" w:type="dxa"/>
            <w:tcBorders>
              <w:top w:val="nil"/>
              <w:left w:val="nil"/>
              <w:bottom w:val="nil"/>
              <w:right w:val="nil"/>
            </w:tcBorders>
            <w:shd w:val="clear" w:color="auto" w:fill="auto"/>
            <w:hideMark/>
          </w:tcPr>
          <w:p w14:paraId="2B5EF5AF"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356,754</w:t>
            </w:r>
          </w:p>
        </w:tc>
        <w:tc>
          <w:tcPr>
            <w:tcW w:w="1560" w:type="dxa"/>
            <w:tcBorders>
              <w:top w:val="nil"/>
              <w:left w:val="nil"/>
              <w:bottom w:val="nil"/>
              <w:right w:val="nil"/>
            </w:tcBorders>
            <w:shd w:val="clear" w:color="auto" w:fill="auto"/>
            <w:noWrap/>
            <w:vAlign w:val="bottom"/>
            <w:hideMark/>
          </w:tcPr>
          <w:p w14:paraId="75040234"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35D5779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95A52B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79253044"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22B99A7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45678126"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2ED2784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3AD70534" w14:textId="77777777" w:rsidTr="00305C65">
        <w:trPr>
          <w:trHeight w:val="300"/>
        </w:trPr>
        <w:tc>
          <w:tcPr>
            <w:tcW w:w="5896" w:type="dxa"/>
            <w:tcBorders>
              <w:top w:val="nil"/>
              <w:left w:val="nil"/>
              <w:bottom w:val="nil"/>
              <w:right w:val="nil"/>
            </w:tcBorders>
            <w:shd w:val="clear" w:color="auto" w:fill="auto"/>
            <w:hideMark/>
          </w:tcPr>
          <w:p w14:paraId="43E1FA93"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Provision made during the year</w:t>
            </w:r>
          </w:p>
        </w:tc>
        <w:tc>
          <w:tcPr>
            <w:tcW w:w="960" w:type="dxa"/>
            <w:tcBorders>
              <w:top w:val="nil"/>
              <w:left w:val="nil"/>
              <w:bottom w:val="nil"/>
              <w:right w:val="nil"/>
            </w:tcBorders>
            <w:shd w:val="clear" w:color="auto" w:fill="auto"/>
            <w:noWrap/>
            <w:vAlign w:val="bottom"/>
            <w:hideMark/>
          </w:tcPr>
          <w:p w14:paraId="4F56A933"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p>
        </w:tc>
        <w:tc>
          <w:tcPr>
            <w:tcW w:w="380" w:type="dxa"/>
            <w:tcBorders>
              <w:top w:val="nil"/>
              <w:left w:val="nil"/>
              <w:bottom w:val="nil"/>
              <w:right w:val="nil"/>
            </w:tcBorders>
            <w:shd w:val="clear" w:color="auto" w:fill="auto"/>
            <w:hideMark/>
          </w:tcPr>
          <w:p w14:paraId="4AA5F486"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hideMark/>
          </w:tcPr>
          <w:p w14:paraId="5BA2A134"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xml:space="preserve">              -   </w:t>
            </w:r>
          </w:p>
        </w:tc>
        <w:tc>
          <w:tcPr>
            <w:tcW w:w="1300" w:type="dxa"/>
            <w:tcBorders>
              <w:top w:val="nil"/>
              <w:left w:val="nil"/>
              <w:bottom w:val="nil"/>
              <w:right w:val="nil"/>
            </w:tcBorders>
            <w:shd w:val="clear" w:color="auto" w:fill="auto"/>
            <w:hideMark/>
          </w:tcPr>
          <w:p w14:paraId="090F30A5"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151,472</w:t>
            </w:r>
          </w:p>
        </w:tc>
        <w:tc>
          <w:tcPr>
            <w:tcW w:w="1560" w:type="dxa"/>
            <w:tcBorders>
              <w:top w:val="nil"/>
              <w:left w:val="nil"/>
              <w:bottom w:val="nil"/>
              <w:right w:val="nil"/>
            </w:tcBorders>
            <w:shd w:val="clear" w:color="auto" w:fill="auto"/>
            <w:noWrap/>
            <w:vAlign w:val="bottom"/>
            <w:hideMark/>
          </w:tcPr>
          <w:p w14:paraId="26C9DADF"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28DE67F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7746549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60287FC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CBB85A9"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110361F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49D2E639"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2A7E8F91" w14:textId="77777777" w:rsidTr="00305C65">
        <w:trPr>
          <w:trHeight w:val="315"/>
        </w:trPr>
        <w:tc>
          <w:tcPr>
            <w:tcW w:w="5896" w:type="dxa"/>
            <w:tcBorders>
              <w:top w:val="nil"/>
              <w:left w:val="nil"/>
              <w:bottom w:val="single" w:sz="8" w:space="0" w:color="auto"/>
              <w:right w:val="nil"/>
            </w:tcBorders>
            <w:shd w:val="clear" w:color="auto" w:fill="auto"/>
            <w:hideMark/>
          </w:tcPr>
          <w:p w14:paraId="65EF7654"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Provision reversed during the year</w:t>
            </w:r>
          </w:p>
        </w:tc>
        <w:tc>
          <w:tcPr>
            <w:tcW w:w="960" w:type="dxa"/>
            <w:tcBorders>
              <w:top w:val="nil"/>
              <w:left w:val="nil"/>
              <w:bottom w:val="nil"/>
              <w:right w:val="nil"/>
            </w:tcBorders>
            <w:shd w:val="clear" w:color="auto" w:fill="auto"/>
            <w:noWrap/>
            <w:vAlign w:val="bottom"/>
            <w:hideMark/>
          </w:tcPr>
          <w:p w14:paraId="2E9B5792"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p>
        </w:tc>
        <w:tc>
          <w:tcPr>
            <w:tcW w:w="380" w:type="dxa"/>
            <w:tcBorders>
              <w:top w:val="nil"/>
              <w:left w:val="nil"/>
              <w:bottom w:val="single" w:sz="8" w:space="0" w:color="auto"/>
              <w:right w:val="nil"/>
            </w:tcBorders>
            <w:shd w:val="clear" w:color="auto" w:fill="auto"/>
            <w:hideMark/>
          </w:tcPr>
          <w:p w14:paraId="187B5AD3"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1200" w:type="dxa"/>
            <w:tcBorders>
              <w:top w:val="nil"/>
              <w:left w:val="nil"/>
              <w:bottom w:val="single" w:sz="8" w:space="0" w:color="auto"/>
              <w:right w:val="nil"/>
            </w:tcBorders>
            <w:shd w:val="clear" w:color="auto" w:fill="auto"/>
            <w:hideMark/>
          </w:tcPr>
          <w:p w14:paraId="4F5821E0"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xml:space="preserve">              -   </w:t>
            </w:r>
          </w:p>
        </w:tc>
        <w:tc>
          <w:tcPr>
            <w:tcW w:w="1300" w:type="dxa"/>
            <w:tcBorders>
              <w:top w:val="nil"/>
              <w:left w:val="nil"/>
              <w:bottom w:val="single" w:sz="8" w:space="0" w:color="auto"/>
              <w:right w:val="nil"/>
            </w:tcBorders>
            <w:shd w:val="clear" w:color="auto" w:fill="auto"/>
            <w:hideMark/>
          </w:tcPr>
          <w:p w14:paraId="03186452"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xml:space="preserve">      (466,112)</w:t>
            </w:r>
          </w:p>
        </w:tc>
        <w:tc>
          <w:tcPr>
            <w:tcW w:w="1560" w:type="dxa"/>
            <w:tcBorders>
              <w:top w:val="nil"/>
              <w:left w:val="nil"/>
              <w:bottom w:val="nil"/>
              <w:right w:val="nil"/>
            </w:tcBorders>
            <w:shd w:val="clear" w:color="auto" w:fill="auto"/>
            <w:noWrap/>
            <w:vAlign w:val="bottom"/>
            <w:hideMark/>
          </w:tcPr>
          <w:p w14:paraId="59CD5E60"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36AA78B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4E7092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6E563DB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7D8A393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3AC20BE9"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414FB92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3E41A535" w14:textId="77777777" w:rsidTr="00305C65">
        <w:trPr>
          <w:trHeight w:val="315"/>
        </w:trPr>
        <w:tc>
          <w:tcPr>
            <w:tcW w:w="5896" w:type="dxa"/>
            <w:tcBorders>
              <w:top w:val="nil"/>
              <w:left w:val="nil"/>
              <w:bottom w:val="single" w:sz="12" w:space="0" w:color="auto"/>
              <w:right w:val="nil"/>
            </w:tcBorders>
            <w:shd w:val="clear" w:color="auto" w:fill="auto"/>
            <w:hideMark/>
          </w:tcPr>
          <w:p w14:paraId="54568052"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Balance as at December 31</w:t>
            </w:r>
          </w:p>
        </w:tc>
        <w:tc>
          <w:tcPr>
            <w:tcW w:w="960" w:type="dxa"/>
            <w:tcBorders>
              <w:top w:val="nil"/>
              <w:left w:val="nil"/>
              <w:bottom w:val="nil"/>
              <w:right w:val="nil"/>
            </w:tcBorders>
            <w:shd w:val="clear" w:color="auto" w:fill="auto"/>
            <w:noWrap/>
            <w:vAlign w:val="bottom"/>
            <w:hideMark/>
          </w:tcPr>
          <w:p w14:paraId="1585B10B"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p>
        </w:tc>
        <w:tc>
          <w:tcPr>
            <w:tcW w:w="380" w:type="dxa"/>
            <w:tcBorders>
              <w:top w:val="nil"/>
              <w:left w:val="nil"/>
              <w:bottom w:val="single" w:sz="12" w:space="0" w:color="auto"/>
              <w:right w:val="nil"/>
            </w:tcBorders>
            <w:shd w:val="clear" w:color="auto" w:fill="auto"/>
            <w:hideMark/>
          </w:tcPr>
          <w:p w14:paraId="44E5B203"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w:t>
            </w:r>
          </w:p>
        </w:tc>
        <w:tc>
          <w:tcPr>
            <w:tcW w:w="1200" w:type="dxa"/>
            <w:tcBorders>
              <w:top w:val="nil"/>
              <w:left w:val="nil"/>
              <w:bottom w:val="single" w:sz="12" w:space="0" w:color="auto"/>
              <w:right w:val="nil"/>
            </w:tcBorders>
            <w:shd w:val="clear" w:color="auto" w:fill="auto"/>
            <w:hideMark/>
          </w:tcPr>
          <w:p w14:paraId="3AEAEDB7"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42,114</w:t>
            </w:r>
          </w:p>
        </w:tc>
        <w:tc>
          <w:tcPr>
            <w:tcW w:w="1300" w:type="dxa"/>
            <w:tcBorders>
              <w:top w:val="nil"/>
              <w:left w:val="nil"/>
              <w:bottom w:val="single" w:sz="12" w:space="0" w:color="auto"/>
              <w:right w:val="nil"/>
            </w:tcBorders>
            <w:shd w:val="clear" w:color="auto" w:fill="auto"/>
            <w:hideMark/>
          </w:tcPr>
          <w:p w14:paraId="61AE4A0A"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42,114</w:t>
            </w:r>
          </w:p>
        </w:tc>
        <w:tc>
          <w:tcPr>
            <w:tcW w:w="1560" w:type="dxa"/>
            <w:tcBorders>
              <w:top w:val="nil"/>
              <w:left w:val="nil"/>
              <w:bottom w:val="nil"/>
              <w:right w:val="nil"/>
            </w:tcBorders>
            <w:shd w:val="clear" w:color="auto" w:fill="auto"/>
            <w:noWrap/>
            <w:vAlign w:val="bottom"/>
            <w:hideMark/>
          </w:tcPr>
          <w:p w14:paraId="765B4330"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262D754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8FA2EB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70DE11B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125A9C6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392E1BA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38E82E36"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777E9CED" w14:textId="77777777" w:rsidTr="00305C65">
        <w:trPr>
          <w:trHeight w:val="315"/>
        </w:trPr>
        <w:tc>
          <w:tcPr>
            <w:tcW w:w="5896" w:type="dxa"/>
            <w:tcBorders>
              <w:top w:val="nil"/>
              <w:left w:val="nil"/>
              <w:bottom w:val="nil"/>
              <w:right w:val="nil"/>
            </w:tcBorders>
            <w:shd w:val="clear" w:color="auto" w:fill="auto"/>
            <w:noWrap/>
            <w:vAlign w:val="bottom"/>
            <w:hideMark/>
          </w:tcPr>
          <w:p w14:paraId="776BC90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7D0D0004"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380" w:type="dxa"/>
            <w:tcBorders>
              <w:top w:val="nil"/>
              <w:left w:val="nil"/>
              <w:bottom w:val="nil"/>
              <w:right w:val="nil"/>
            </w:tcBorders>
            <w:shd w:val="clear" w:color="auto" w:fill="auto"/>
            <w:noWrap/>
            <w:vAlign w:val="bottom"/>
            <w:hideMark/>
          </w:tcPr>
          <w:p w14:paraId="76C682E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noWrap/>
            <w:vAlign w:val="bottom"/>
            <w:hideMark/>
          </w:tcPr>
          <w:p w14:paraId="3897BB1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2FF15AF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noWrap/>
            <w:vAlign w:val="bottom"/>
            <w:hideMark/>
          </w:tcPr>
          <w:p w14:paraId="593B880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BDD52C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4BD498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7CBB74F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E834AA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4DD2B1C4"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26FA9DA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1C39D4E6" w14:textId="77777777" w:rsidTr="00305C65">
        <w:trPr>
          <w:trHeight w:val="300"/>
        </w:trPr>
        <w:tc>
          <w:tcPr>
            <w:tcW w:w="5896" w:type="dxa"/>
            <w:tcBorders>
              <w:top w:val="nil"/>
              <w:left w:val="nil"/>
              <w:bottom w:val="nil"/>
              <w:right w:val="nil"/>
            </w:tcBorders>
            <w:shd w:val="clear" w:color="auto" w:fill="auto"/>
            <w:noWrap/>
            <w:vAlign w:val="bottom"/>
            <w:hideMark/>
          </w:tcPr>
          <w:p w14:paraId="4F57361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FC221A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380" w:type="dxa"/>
            <w:tcBorders>
              <w:top w:val="nil"/>
              <w:left w:val="nil"/>
              <w:bottom w:val="nil"/>
              <w:right w:val="nil"/>
            </w:tcBorders>
            <w:shd w:val="clear" w:color="auto" w:fill="auto"/>
            <w:noWrap/>
            <w:vAlign w:val="bottom"/>
            <w:hideMark/>
          </w:tcPr>
          <w:p w14:paraId="35932BE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noWrap/>
            <w:vAlign w:val="bottom"/>
            <w:hideMark/>
          </w:tcPr>
          <w:p w14:paraId="6A0874B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61727FF9"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noWrap/>
            <w:vAlign w:val="bottom"/>
            <w:hideMark/>
          </w:tcPr>
          <w:p w14:paraId="00A4581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BD41BA9"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335E9C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65746B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6D41EF1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157E402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27705A0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7D28BD6B" w14:textId="77777777" w:rsidTr="00305C65">
        <w:trPr>
          <w:trHeight w:val="300"/>
        </w:trPr>
        <w:tc>
          <w:tcPr>
            <w:tcW w:w="5896" w:type="dxa"/>
            <w:tcBorders>
              <w:top w:val="nil"/>
              <w:left w:val="nil"/>
              <w:bottom w:val="nil"/>
              <w:right w:val="nil"/>
            </w:tcBorders>
            <w:shd w:val="clear" w:color="auto" w:fill="auto"/>
            <w:hideMark/>
          </w:tcPr>
          <w:p w14:paraId="71A92AAF"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Change in Provisions</w:t>
            </w:r>
          </w:p>
        </w:tc>
        <w:tc>
          <w:tcPr>
            <w:tcW w:w="960" w:type="dxa"/>
            <w:tcBorders>
              <w:top w:val="nil"/>
              <w:left w:val="nil"/>
              <w:bottom w:val="nil"/>
              <w:right w:val="nil"/>
            </w:tcBorders>
            <w:shd w:val="clear" w:color="auto" w:fill="auto"/>
            <w:noWrap/>
            <w:vAlign w:val="bottom"/>
            <w:hideMark/>
          </w:tcPr>
          <w:p w14:paraId="01D75F15"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p>
        </w:tc>
        <w:tc>
          <w:tcPr>
            <w:tcW w:w="380" w:type="dxa"/>
            <w:tcBorders>
              <w:top w:val="nil"/>
              <w:left w:val="nil"/>
              <w:bottom w:val="nil"/>
              <w:right w:val="nil"/>
            </w:tcBorders>
            <w:shd w:val="clear" w:color="auto" w:fill="auto"/>
            <w:noWrap/>
            <w:vAlign w:val="bottom"/>
            <w:hideMark/>
          </w:tcPr>
          <w:p w14:paraId="3E67647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nil"/>
              <w:left w:val="nil"/>
              <w:bottom w:val="single" w:sz="4" w:space="0" w:color="auto"/>
              <w:right w:val="nil"/>
            </w:tcBorders>
            <w:shd w:val="clear" w:color="auto" w:fill="auto"/>
            <w:noWrap/>
            <w:vAlign w:val="bottom"/>
            <w:hideMark/>
          </w:tcPr>
          <w:p w14:paraId="1F873B00" w14:textId="77777777" w:rsidR="00305C65" w:rsidRPr="00305C65" w:rsidRDefault="00305C65" w:rsidP="00305C65">
            <w:pPr>
              <w:spacing w:after="0" w:line="240" w:lineRule="auto"/>
              <w:rPr>
                <w:rFonts w:ascii="Calibri" w:eastAsia="Times New Roman" w:hAnsi="Calibri" w:cs="Times New Roman"/>
                <w:color w:val="000000"/>
                <w:lang w:val="en-US" w:eastAsia="en-US"/>
              </w:rPr>
            </w:pPr>
            <w:r w:rsidRPr="00305C65">
              <w:rPr>
                <w:rFonts w:ascii="Calibri" w:eastAsia="Times New Roman" w:hAnsi="Calibri" w:cs="Times New Roman"/>
                <w:color w:val="000000"/>
                <w:lang w:val="en-US" w:eastAsia="en-US"/>
              </w:rPr>
              <w:t xml:space="preserve">                    -   </w:t>
            </w:r>
          </w:p>
        </w:tc>
        <w:tc>
          <w:tcPr>
            <w:tcW w:w="1300" w:type="dxa"/>
            <w:tcBorders>
              <w:top w:val="nil"/>
              <w:left w:val="nil"/>
              <w:bottom w:val="single" w:sz="4" w:space="0" w:color="auto"/>
              <w:right w:val="nil"/>
            </w:tcBorders>
            <w:shd w:val="clear" w:color="auto" w:fill="auto"/>
            <w:noWrap/>
            <w:vAlign w:val="bottom"/>
            <w:hideMark/>
          </w:tcPr>
          <w:p w14:paraId="21EF37D5" w14:textId="77777777" w:rsidR="00305C65" w:rsidRPr="00305C65" w:rsidRDefault="00305C65" w:rsidP="00305C65">
            <w:pPr>
              <w:spacing w:after="0" w:line="240" w:lineRule="auto"/>
              <w:jc w:val="right"/>
              <w:rPr>
                <w:rFonts w:ascii="Calibri" w:eastAsia="Times New Roman" w:hAnsi="Calibri" w:cs="Times New Roman"/>
                <w:color w:val="000000"/>
                <w:lang w:val="en-US" w:eastAsia="en-US"/>
              </w:rPr>
            </w:pPr>
            <w:r w:rsidRPr="00305C65">
              <w:rPr>
                <w:rFonts w:ascii="Calibri" w:eastAsia="Times New Roman" w:hAnsi="Calibri" w:cs="Times New Roman"/>
                <w:color w:val="000000"/>
                <w:lang w:val="en-US" w:eastAsia="en-US"/>
              </w:rPr>
              <w:t>314,640</w:t>
            </w:r>
          </w:p>
        </w:tc>
        <w:tc>
          <w:tcPr>
            <w:tcW w:w="1560" w:type="dxa"/>
            <w:tcBorders>
              <w:top w:val="nil"/>
              <w:left w:val="nil"/>
              <w:bottom w:val="nil"/>
              <w:right w:val="nil"/>
            </w:tcBorders>
            <w:shd w:val="clear" w:color="auto" w:fill="auto"/>
            <w:noWrap/>
            <w:vAlign w:val="bottom"/>
            <w:hideMark/>
          </w:tcPr>
          <w:p w14:paraId="713DAF22" w14:textId="77777777" w:rsidR="00305C65" w:rsidRPr="00305C65" w:rsidRDefault="00305C65" w:rsidP="00305C65">
            <w:pPr>
              <w:spacing w:after="0" w:line="240" w:lineRule="auto"/>
              <w:jc w:val="right"/>
              <w:rPr>
                <w:rFonts w:ascii="Calibri" w:eastAsia="Times New Roman" w:hAnsi="Calibri"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6674938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214B81E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68C40E34"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461C81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7645129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52E6D93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78FE3B95" w14:textId="77777777" w:rsidTr="00305C65">
        <w:trPr>
          <w:trHeight w:val="300"/>
        </w:trPr>
        <w:tc>
          <w:tcPr>
            <w:tcW w:w="5896" w:type="dxa"/>
            <w:tcBorders>
              <w:top w:val="nil"/>
              <w:left w:val="nil"/>
              <w:bottom w:val="nil"/>
              <w:right w:val="nil"/>
            </w:tcBorders>
            <w:shd w:val="clear" w:color="auto" w:fill="auto"/>
            <w:noWrap/>
            <w:vAlign w:val="bottom"/>
            <w:hideMark/>
          </w:tcPr>
          <w:p w14:paraId="1EF79DE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1C721784"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380" w:type="dxa"/>
            <w:tcBorders>
              <w:top w:val="nil"/>
              <w:left w:val="nil"/>
              <w:bottom w:val="nil"/>
              <w:right w:val="nil"/>
            </w:tcBorders>
            <w:shd w:val="clear" w:color="auto" w:fill="auto"/>
            <w:noWrap/>
            <w:vAlign w:val="bottom"/>
            <w:hideMark/>
          </w:tcPr>
          <w:p w14:paraId="5FFCDFF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noWrap/>
            <w:vAlign w:val="bottom"/>
            <w:hideMark/>
          </w:tcPr>
          <w:p w14:paraId="03281B36"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34A8A75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noWrap/>
            <w:vAlign w:val="bottom"/>
            <w:hideMark/>
          </w:tcPr>
          <w:p w14:paraId="4529258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6908F5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2D8EA4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69FA909"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624ADE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0830CD3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533D7D56"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6CCAF32F" w14:textId="77777777" w:rsidTr="00305C65">
        <w:trPr>
          <w:trHeight w:val="300"/>
        </w:trPr>
        <w:tc>
          <w:tcPr>
            <w:tcW w:w="5896" w:type="dxa"/>
            <w:tcBorders>
              <w:top w:val="nil"/>
              <w:left w:val="nil"/>
              <w:bottom w:val="nil"/>
              <w:right w:val="nil"/>
            </w:tcBorders>
            <w:shd w:val="clear" w:color="auto" w:fill="auto"/>
            <w:noWrap/>
            <w:vAlign w:val="bottom"/>
            <w:hideMark/>
          </w:tcPr>
          <w:p w14:paraId="4C40C02F" w14:textId="77777777" w:rsidR="00305C65" w:rsidRPr="00305C65" w:rsidRDefault="00305C65" w:rsidP="00305C65">
            <w:pPr>
              <w:spacing w:after="0" w:line="240" w:lineRule="auto"/>
              <w:jc w:val="both"/>
              <w:rPr>
                <w:rFonts w:ascii="Times New Roman" w:eastAsia="Times New Roman" w:hAnsi="Times New Roman" w:cs="Times New Roman"/>
                <w:b/>
                <w:bCs/>
                <w:color w:val="000000"/>
                <w:lang w:val="en-US" w:eastAsia="en-US"/>
              </w:rPr>
            </w:pPr>
            <w:r w:rsidRPr="00305C65">
              <w:rPr>
                <w:rFonts w:ascii="Times New Roman" w:eastAsia="Times New Roman" w:hAnsi="Times New Roman" w:cs="Times New Roman"/>
                <w:b/>
                <w:bCs/>
                <w:color w:val="000000"/>
                <w:lang w:val="en-US" w:eastAsia="en-US"/>
              </w:rPr>
              <w:t>7.   Inventories</w:t>
            </w:r>
          </w:p>
        </w:tc>
        <w:tc>
          <w:tcPr>
            <w:tcW w:w="960" w:type="dxa"/>
            <w:tcBorders>
              <w:top w:val="nil"/>
              <w:left w:val="nil"/>
              <w:bottom w:val="nil"/>
              <w:right w:val="nil"/>
            </w:tcBorders>
            <w:shd w:val="clear" w:color="auto" w:fill="auto"/>
            <w:noWrap/>
            <w:vAlign w:val="bottom"/>
            <w:hideMark/>
          </w:tcPr>
          <w:p w14:paraId="6B19AB0E" w14:textId="77777777" w:rsidR="00305C65" w:rsidRPr="00305C65" w:rsidRDefault="00305C65" w:rsidP="00305C65">
            <w:pPr>
              <w:spacing w:after="0" w:line="240" w:lineRule="auto"/>
              <w:jc w:val="both"/>
              <w:rPr>
                <w:rFonts w:ascii="Times New Roman" w:eastAsia="Times New Roman" w:hAnsi="Times New Roman" w:cs="Times New Roman"/>
                <w:b/>
                <w:bCs/>
                <w:color w:val="000000"/>
                <w:lang w:val="en-US" w:eastAsia="en-US"/>
              </w:rPr>
            </w:pPr>
          </w:p>
        </w:tc>
        <w:tc>
          <w:tcPr>
            <w:tcW w:w="380" w:type="dxa"/>
            <w:tcBorders>
              <w:top w:val="nil"/>
              <w:left w:val="nil"/>
              <w:bottom w:val="nil"/>
              <w:right w:val="nil"/>
            </w:tcBorders>
            <w:shd w:val="clear" w:color="auto" w:fill="auto"/>
            <w:noWrap/>
            <w:vAlign w:val="bottom"/>
            <w:hideMark/>
          </w:tcPr>
          <w:p w14:paraId="52C42C1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noWrap/>
            <w:vAlign w:val="bottom"/>
            <w:hideMark/>
          </w:tcPr>
          <w:p w14:paraId="4ADBB5A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69D3F4C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noWrap/>
            <w:vAlign w:val="bottom"/>
            <w:hideMark/>
          </w:tcPr>
          <w:p w14:paraId="0363140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B02E7F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989CFC4"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6F44E4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656C870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0F8449E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61148F5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2055DA96" w14:textId="77777777" w:rsidTr="00305C65">
        <w:trPr>
          <w:trHeight w:val="315"/>
        </w:trPr>
        <w:tc>
          <w:tcPr>
            <w:tcW w:w="5896" w:type="dxa"/>
            <w:tcBorders>
              <w:top w:val="nil"/>
              <w:left w:val="nil"/>
              <w:bottom w:val="nil"/>
              <w:right w:val="nil"/>
            </w:tcBorders>
            <w:shd w:val="clear" w:color="auto" w:fill="auto"/>
            <w:noWrap/>
            <w:vAlign w:val="bottom"/>
            <w:hideMark/>
          </w:tcPr>
          <w:p w14:paraId="40E04D5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78038812" w14:textId="77777777" w:rsidR="00305C65" w:rsidRPr="00305C65" w:rsidRDefault="00305C65" w:rsidP="00305C65">
            <w:pPr>
              <w:spacing w:after="0" w:line="240" w:lineRule="auto"/>
              <w:jc w:val="both"/>
              <w:rPr>
                <w:rFonts w:ascii="Times New Roman" w:eastAsia="Times New Roman" w:hAnsi="Times New Roman" w:cs="Times New Roman"/>
                <w:sz w:val="20"/>
                <w:szCs w:val="20"/>
                <w:lang w:val="en-US" w:eastAsia="en-US"/>
              </w:rPr>
            </w:pPr>
          </w:p>
        </w:tc>
        <w:tc>
          <w:tcPr>
            <w:tcW w:w="380" w:type="dxa"/>
            <w:tcBorders>
              <w:top w:val="nil"/>
              <w:left w:val="nil"/>
              <w:bottom w:val="nil"/>
              <w:right w:val="nil"/>
            </w:tcBorders>
            <w:shd w:val="clear" w:color="auto" w:fill="auto"/>
            <w:noWrap/>
            <w:vAlign w:val="bottom"/>
            <w:hideMark/>
          </w:tcPr>
          <w:p w14:paraId="3A8824B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noWrap/>
            <w:vAlign w:val="bottom"/>
            <w:hideMark/>
          </w:tcPr>
          <w:p w14:paraId="13F50B7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3AC6D58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noWrap/>
            <w:vAlign w:val="bottom"/>
            <w:hideMark/>
          </w:tcPr>
          <w:p w14:paraId="78F9DC4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248479E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945017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755D95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737FD7C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0A85490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364F6EA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45FE879D" w14:textId="77777777" w:rsidTr="00305C65">
        <w:trPr>
          <w:trHeight w:val="330"/>
        </w:trPr>
        <w:tc>
          <w:tcPr>
            <w:tcW w:w="5896" w:type="dxa"/>
            <w:tcBorders>
              <w:top w:val="single" w:sz="12" w:space="0" w:color="auto"/>
              <w:left w:val="nil"/>
              <w:bottom w:val="single" w:sz="8" w:space="0" w:color="auto"/>
              <w:right w:val="nil"/>
            </w:tcBorders>
            <w:shd w:val="clear" w:color="auto" w:fill="auto"/>
            <w:hideMark/>
          </w:tcPr>
          <w:p w14:paraId="18AF6A03"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960" w:type="dxa"/>
            <w:tcBorders>
              <w:top w:val="single" w:sz="12" w:space="0" w:color="auto"/>
              <w:left w:val="nil"/>
              <w:bottom w:val="single" w:sz="8" w:space="0" w:color="auto"/>
              <w:right w:val="nil"/>
            </w:tcBorders>
            <w:shd w:val="clear" w:color="auto" w:fill="auto"/>
            <w:hideMark/>
          </w:tcPr>
          <w:p w14:paraId="1C82AD70"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380" w:type="dxa"/>
            <w:tcBorders>
              <w:top w:val="single" w:sz="12" w:space="0" w:color="auto"/>
              <w:left w:val="nil"/>
              <w:bottom w:val="single" w:sz="8" w:space="0" w:color="auto"/>
              <w:right w:val="nil"/>
            </w:tcBorders>
            <w:shd w:val="clear" w:color="auto" w:fill="auto"/>
            <w:hideMark/>
          </w:tcPr>
          <w:p w14:paraId="5C446BF1"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1200" w:type="dxa"/>
            <w:tcBorders>
              <w:top w:val="single" w:sz="12" w:space="0" w:color="auto"/>
              <w:left w:val="nil"/>
              <w:bottom w:val="single" w:sz="8" w:space="0" w:color="auto"/>
              <w:right w:val="nil"/>
            </w:tcBorders>
            <w:shd w:val="clear" w:color="auto" w:fill="auto"/>
            <w:hideMark/>
          </w:tcPr>
          <w:p w14:paraId="47EDD69D"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2017</w:t>
            </w:r>
          </w:p>
        </w:tc>
        <w:tc>
          <w:tcPr>
            <w:tcW w:w="1300" w:type="dxa"/>
            <w:tcBorders>
              <w:top w:val="single" w:sz="12" w:space="0" w:color="auto"/>
              <w:left w:val="nil"/>
              <w:bottom w:val="single" w:sz="8" w:space="0" w:color="auto"/>
              <w:right w:val="nil"/>
            </w:tcBorders>
            <w:shd w:val="clear" w:color="auto" w:fill="auto"/>
            <w:hideMark/>
          </w:tcPr>
          <w:p w14:paraId="0A4F2B9E"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2016</w:t>
            </w:r>
          </w:p>
        </w:tc>
        <w:tc>
          <w:tcPr>
            <w:tcW w:w="1560" w:type="dxa"/>
            <w:tcBorders>
              <w:top w:val="nil"/>
              <w:left w:val="nil"/>
              <w:bottom w:val="nil"/>
              <w:right w:val="nil"/>
            </w:tcBorders>
            <w:shd w:val="clear" w:color="auto" w:fill="auto"/>
            <w:noWrap/>
            <w:vAlign w:val="bottom"/>
            <w:hideMark/>
          </w:tcPr>
          <w:p w14:paraId="1A48F310"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7BA17C29"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7D25187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1327A874"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7376384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195A5A0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3A3CB52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4B29FDD5" w14:textId="77777777" w:rsidTr="00305C65">
        <w:trPr>
          <w:trHeight w:val="300"/>
        </w:trPr>
        <w:tc>
          <w:tcPr>
            <w:tcW w:w="5896" w:type="dxa"/>
            <w:tcBorders>
              <w:top w:val="nil"/>
              <w:left w:val="nil"/>
              <w:bottom w:val="nil"/>
              <w:right w:val="nil"/>
            </w:tcBorders>
            <w:shd w:val="clear" w:color="auto" w:fill="auto"/>
            <w:hideMark/>
          </w:tcPr>
          <w:p w14:paraId="50A561D5"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Food items</w:t>
            </w:r>
          </w:p>
        </w:tc>
        <w:tc>
          <w:tcPr>
            <w:tcW w:w="960" w:type="dxa"/>
            <w:tcBorders>
              <w:top w:val="nil"/>
              <w:left w:val="nil"/>
              <w:bottom w:val="nil"/>
              <w:right w:val="nil"/>
            </w:tcBorders>
            <w:shd w:val="clear" w:color="auto" w:fill="auto"/>
            <w:hideMark/>
          </w:tcPr>
          <w:p w14:paraId="73A71360"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p>
        </w:tc>
        <w:tc>
          <w:tcPr>
            <w:tcW w:w="380" w:type="dxa"/>
            <w:tcBorders>
              <w:top w:val="nil"/>
              <w:left w:val="nil"/>
              <w:bottom w:val="nil"/>
              <w:right w:val="nil"/>
            </w:tcBorders>
            <w:shd w:val="clear" w:color="auto" w:fill="auto"/>
            <w:hideMark/>
          </w:tcPr>
          <w:p w14:paraId="6B9F3266"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w:t>
            </w:r>
          </w:p>
        </w:tc>
        <w:tc>
          <w:tcPr>
            <w:tcW w:w="1200" w:type="dxa"/>
            <w:tcBorders>
              <w:top w:val="nil"/>
              <w:left w:val="nil"/>
              <w:bottom w:val="nil"/>
              <w:right w:val="nil"/>
            </w:tcBorders>
            <w:shd w:val="clear" w:color="auto" w:fill="auto"/>
            <w:hideMark/>
          </w:tcPr>
          <w:p w14:paraId="555D5BE1"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xml:space="preserve">        12,668 </w:t>
            </w:r>
          </w:p>
        </w:tc>
        <w:tc>
          <w:tcPr>
            <w:tcW w:w="1300" w:type="dxa"/>
            <w:tcBorders>
              <w:top w:val="nil"/>
              <w:left w:val="nil"/>
              <w:bottom w:val="nil"/>
              <w:right w:val="nil"/>
            </w:tcBorders>
            <w:shd w:val="clear" w:color="auto" w:fill="auto"/>
            <w:hideMark/>
          </w:tcPr>
          <w:p w14:paraId="799AA512"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xml:space="preserve">         26,010 </w:t>
            </w:r>
          </w:p>
        </w:tc>
        <w:tc>
          <w:tcPr>
            <w:tcW w:w="1560" w:type="dxa"/>
            <w:tcBorders>
              <w:top w:val="nil"/>
              <w:left w:val="nil"/>
              <w:bottom w:val="nil"/>
              <w:right w:val="nil"/>
            </w:tcBorders>
            <w:shd w:val="clear" w:color="auto" w:fill="auto"/>
            <w:noWrap/>
            <w:vAlign w:val="bottom"/>
            <w:hideMark/>
          </w:tcPr>
          <w:p w14:paraId="3CBB97AE"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03B6B6A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138A8A6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4EC417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6979CD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7167AEB4"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31A612B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4684EE36" w14:textId="77777777" w:rsidTr="00305C65">
        <w:trPr>
          <w:trHeight w:val="300"/>
        </w:trPr>
        <w:tc>
          <w:tcPr>
            <w:tcW w:w="5896" w:type="dxa"/>
            <w:tcBorders>
              <w:top w:val="nil"/>
              <w:left w:val="nil"/>
              <w:bottom w:val="nil"/>
              <w:right w:val="nil"/>
            </w:tcBorders>
            <w:shd w:val="clear" w:color="auto" w:fill="auto"/>
            <w:hideMark/>
          </w:tcPr>
          <w:p w14:paraId="24FBA30E"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Beverage items</w:t>
            </w:r>
          </w:p>
        </w:tc>
        <w:tc>
          <w:tcPr>
            <w:tcW w:w="960" w:type="dxa"/>
            <w:tcBorders>
              <w:top w:val="nil"/>
              <w:left w:val="nil"/>
              <w:bottom w:val="nil"/>
              <w:right w:val="nil"/>
            </w:tcBorders>
            <w:shd w:val="clear" w:color="auto" w:fill="auto"/>
            <w:hideMark/>
          </w:tcPr>
          <w:p w14:paraId="64AB1F49"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p>
        </w:tc>
        <w:tc>
          <w:tcPr>
            <w:tcW w:w="380" w:type="dxa"/>
            <w:tcBorders>
              <w:top w:val="nil"/>
              <w:left w:val="nil"/>
              <w:bottom w:val="nil"/>
              <w:right w:val="nil"/>
            </w:tcBorders>
            <w:shd w:val="clear" w:color="auto" w:fill="auto"/>
            <w:hideMark/>
          </w:tcPr>
          <w:p w14:paraId="13DC0D2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hideMark/>
          </w:tcPr>
          <w:p w14:paraId="7BF0B47A"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xml:space="preserve">        28,096 </w:t>
            </w:r>
          </w:p>
        </w:tc>
        <w:tc>
          <w:tcPr>
            <w:tcW w:w="1300" w:type="dxa"/>
            <w:tcBorders>
              <w:top w:val="nil"/>
              <w:left w:val="nil"/>
              <w:bottom w:val="nil"/>
              <w:right w:val="nil"/>
            </w:tcBorders>
            <w:shd w:val="clear" w:color="auto" w:fill="auto"/>
            <w:hideMark/>
          </w:tcPr>
          <w:p w14:paraId="5C48B86F"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xml:space="preserve">         57,688 </w:t>
            </w:r>
          </w:p>
        </w:tc>
        <w:tc>
          <w:tcPr>
            <w:tcW w:w="1560" w:type="dxa"/>
            <w:tcBorders>
              <w:top w:val="nil"/>
              <w:left w:val="nil"/>
              <w:bottom w:val="nil"/>
              <w:right w:val="nil"/>
            </w:tcBorders>
            <w:shd w:val="clear" w:color="auto" w:fill="auto"/>
            <w:noWrap/>
            <w:vAlign w:val="bottom"/>
            <w:hideMark/>
          </w:tcPr>
          <w:p w14:paraId="6CD86DF0"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45FE747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DC5EE6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D5735E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5BC25B4"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2DFF401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344B443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2A5122B0" w14:textId="77777777" w:rsidTr="00305C65">
        <w:trPr>
          <w:trHeight w:val="300"/>
        </w:trPr>
        <w:tc>
          <w:tcPr>
            <w:tcW w:w="5896" w:type="dxa"/>
            <w:tcBorders>
              <w:top w:val="nil"/>
              <w:left w:val="nil"/>
              <w:bottom w:val="nil"/>
              <w:right w:val="nil"/>
            </w:tcBorders>
            <w:shd w:val="clear" w:color="auto" w:fill="auto"/>
            <w:hideMark/>
          </w:tcPr>
          <w:p w14:paraId="74B36D99"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Disposal plastic and paper products</w:t>
            </w:r>
          </w:p>
        </w:tc>
        <w:tc>
          <w:tcPr>
            <w:tcW w:w="960" w:type="dxa"/>
            <w:tcBorders>
              <w:top w:val="nil"/>
              <w:left w:val="nil"/>
              <w:bottom w:val="nil"/>
              <w:right w:val="nil"/>
            </w:tcBorders>
            <w:shd w:val="clear" w:color="auto" w:fill="auto"/>
            <w:hideMark/>
          </w:tcPr>
          <w:p w14:paraId="22807A93"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p>
        </w:tc>
        <w:tc>
          <w:tcPr>
            <w:tcW w:w="380" w:type="dxa"/>
            <w:tcBorders>
              <w:top w:val="nil"/>
              <w:left w:val="nil"/>
              <w:bottom w:val="nil"/>
              <w:right w:val="nil"/>
            </w:tcBorders>
            <w:shd w:val="clear" w:color="auto" w:fill="auto"/>
            <w:hideMark/>
          </w:tcPr>
          <w:p w14:paraId="35EB13C6"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hideMark/>
          </w:tcPr>
          <w:p w14:paraId="16625984"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xml:space="preserve">        32,766 </w:t>
            </w:r>
          </w:p>
        </w:tc>
        <w:tc>
          <w:tcPr>
            <w:tcW w:w="1300" w:type="dxa"/>
            <w:tcBorders>
              <w:top w:val="nil"/>
              <w:left w:val="nil"/>
              <w:bottom w:val="nil"/>
              <w:right w:val="nil"/>
            </w:tcBorders>
            <w:shd w:val="clear" w:color="auto" w:fill="auto"/>
            <w:hideMark/>
          </w:tcPr>
          <w:p w14:paraId="5610D479"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xml:space="preserve">         67,275 </w:t>
            </w:r>
          </w:p>
        </w:tc>
        <w:tc>
          <w:tcPr>
            <w:tcW w:w="1560" w:type="dxa"/>
            <w:tcBorders>
              <w:top w:val="nil"/>
              <w:left w:val="nil"/>
              <w:bottom w:val="nil"/>
              <w:right w:val="nil"/>
            </w:tcBorders>
            <w:shd w:val="clear" w:color="auto" w:fill="auto"/>
            <w:noWrap/>
            <w:vAlign w:val="bottom"/>
            <w:hideMark/>
          </w:tcPr>
          <w:p w14:paraId="5EB416A6"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3DD5BF56"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C1A28B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2298286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253CFC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24574B5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43F1B24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0C26BF8A" w14:textId="77777777" w:rsidTr="00305C65">
        <w:trPr>
          <w:trHeight w:val="315"/>
        </w:trPr>
        <w:tc>
          <w:tcPr>
            <w:tcW w:w="5896" w:type="dxa"/>
            <w:tcBorders>
              <w:top w:val="nil"/>
              <w:left w:val="nil"/>
              <w:bottom w:val="single" w:sz="8" w:space="0" w:color="auto"/>
              <w:right w:val="nil"/>
            </w:tcBorders>
            <w:shd w:val="clear" w:color="auto" w:fill="auto"/>
            <w:hideMark/>
          </w:tcPr>
          <w:p w14:paraId="05AC8C10"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lastRenderedPageBreak/>
              <w:t>Other items</w:t>
            </w:r>
          </w:p>
        </w:tc>
        <w:tc>
          <w:tcPr>
            <w:tcW w:w="960" w:type="dxa"/>
            <w:tcBorders>
              <w:top w:val="nil"/>
              <w:left w:val="nil"/>
              <w:bottom w:val="single" w:sz="8" w:space="0" w:color="auto"/>
              <w:right w:val="nil"/>
            </w:tcBorders>
            <w:shd w:val="clear" w:color="auto" w:fill="auto"/>
            <w:hideMark/>
          </w:tcPr>
          <w:p w14:paraId="4785F849"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380" w:type="dxa"/>
            <w:tcBorders>
              <w:top w:val="nil"/>
              <w:left w:val="nil"/>
              <w:bottom w:val="single" w:sz="8" w:space="0" w:color="auto"/>
              <w:right w:val="nil"/>
            </w:tcBorders>
            <w:shd w:val="clear" w:color="auto" w:fill="auto"/>
            <w:hideMark/>
          </w:tcPr>
          <w:p w14:paraId="7992E461"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1200" w:type="dxa"/>
            <w:tcBorders>
              <w:top w:val="nil"/>
              <w:left w:val="nil"/>
              <w:bottom w:val="single" w:sz="8" w:space="0" w:color="auto"/>
              <w:right w:val="nil"/>
            </w:tcBorders>
            <w:shd w:val="clear" w:color="auto" w:fill="auto"/>
            <w:hideMark/>
          </w:tcPr>
          <w:p w14:paraId="1350519B"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xml:space="preserve">        24,795 </w:t>
            </w:r>
          </w:p>
        </w:tc>
        <w:tc>
          <w:tcPr>
            <w:tcW w:w="1300" w:type="dxa"/>
            <w:tcBorders>
              <w:top w:val="nil"/>
              <w:left w:val="nil"/>
              <w:bottom w:val="single" w:sz="8" w:space="0" w:color="auto"/>
              <w:right w:val="nil"/>
            </w:tcBorders>
            <w:shd w:val="clear" w:color="auto" w:fill="auto"/>
            <w:hideMark/>
          </w:tcPr>
          <w:p w14:paraId="0B575E3C"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xml:space="preserve">         50,911 </w:t>
            </w:r>
          </w:p>
        </w:tc>
        <w:tc>
          <w:tcPr>
            <w:tcW w:w="1560" w:type="dxa"/>
            <w:tcBorders>
              <w:top w:val="nil"/>
              <w:left w:val="nil"/>
              <w:bottom w:val="nil"/>
              <w:right w:val="nil"/>
            </w:tcBorders>
            <w:shd w:val="clear" w:color="auto" w:fill="auto"/>
            <w:noWrap/>
            <w:vAlign w:val="bottom"/>
            <w:hideMark/>
          </w:tcPr>
          <w:p w14:paraId="31C6DCBE"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350F40A9"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253072D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EB2FEC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3E4A2C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3545BCF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4F6FB95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61B3CD3E" w14:textId="77777777" w:rsidTr="00305C65">
        <w:trPr>
          <w:trHeight w:val="315"/>
        </w:trPr>
        <w:tc>
          <w:tcPr>
            <w:tcW w:w="5896" w:type="dxa"/>
            <w:tcBorders>
              <w:top w:val="nil"/>
              <w:left w:val="nil"/>
              <w:bottom w:val="single" w:sz="12" w:space="0" w:color="auto"/>
              <w:right w:val="nil"/>
            </w:tcBorders>
            <w:shd w:val="clear" w:color="auto" w:fill="auto"/>
            <w:hideMark/>
          </w:tcPr>
          <w:p w14:paraId="458EBEB0"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960" w:type="dxa"/>
            <w:tcBorders>
              <w:top w:val="nil"/>
              <w:left w:val="nil"/>
              <w:bottom w:val="single" w:sz="12" w:space="0" w:color="auto"/>
              <w:right w:val="nil"/>
            </w:tcBorders>
            <w:shd w:val="clear" w:color="auto" w:fill="auto"/>
            <w:hideMark/>
          </w:tcPr>
          <w:p w14:paraId="10365090"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380" w:type="dxa"/>
            <w:tcBorders>
              <w:top w:val="nil"/>
              <w:left w:val="nil"/>
              <w:bottom w:val="single" w:sz="12" w:space="0" w:color="auto"/>
              <w:right w:val="nil"/>
            </w:tcBorders>
            <w:shd w:val="clear" w:color="auto" w:fill="auto"/>
            <w:hideMark/>
          </w:tcPr>
          <w:p w14:paraId="0EBD6A00"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w:t>
            </w:r>
          </w:p>
        </w:tc>
        <w:tc>
          <w:tcPr>
            <w:tcW w:w="1200" w:type="dxa"/>
            <w:tcBorders>
              <w:top w:val="nil"/>
              <w:left w:val="nil"/>
              <w:bottom w:val="single" w:sz="12" w:space="0" w:color="auto"/>
              <w:right w:val="nil"/>
            </w:tcBorders>
            <w:shd w:val="clear" w:color="auto" w:fill="auto"/>
            <w:hideMark/>
          </w:tcPr>
          <w:p w14:paraId="139832A2"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xml:space="preserve">        98,325 </w:t>
            </w:r>
          </w:p>
        </w:tc>
        <w:tc>
          <w:tcPr>
            <w:tcW w:w="1300" w:type="dxa"/>
            <w:tcBorders>
              <w:top w:val="nil"/>
              <w:left w:val="nil"/>
              <w:bottom w:val="single" w:sz="12" w:space="0" w:color="auto"/>
              <w:right w:val="nil"/>
            </w:tcBorders>
            <w:shd w:val="clear" w:color="auto" w:fill="auto"/>
            <w:hideMark/>
          </w:tcPr>
          <w:p w14:paraId="50DB1FE8"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xml:space="preserve">        201,884 </w:t>
            </w:r>
          </w:p>
        </w:tc>
        <w:tc>
          <w:tcPr>
            <w:tcW w:w="1560" w:type="dxa"/>
            <w:tcBorders>
              <w:top w:val="nil"/>
              <w:left w:val="nil"/>
              <w:bottom w:val="nil"/>
              <w:right w:val="nil"/>
            </w:tcBorders>
            <w:shd w:val="clear" w:color="auto" w:fill="auto"/>
            <w:noWrap/>
            <w:vAlign w:val="bottom"/>
            <w:hideMark/>
          </w:tcPr>
          <w:p w14:paraId="0163E3D2"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7027AF46"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D7C154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C492C1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7E2E673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553BA86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6CB7C956"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2A48C461" w14:textId="77777777" w:rsidTr="00305C65">
        <w:trPr>
          <w:trHeight w:val="315"/>
        </w:trPr>
        <w:tc>
          <w:tcPr>
            <w:tcW w:w="5896" w:type="dxa"/>
            <w:tcBorders>
              <w:top w:val="nil"/>
              <w:left w:val="nil"/>
              <w:bottom w:val="nil"/>
              <w:right w:val="nil"/>
            </w:tcBorders>
            <w:shd w:val="clear" w:color="auto" w:fill="auto"/>
            <w:noWrap/>
            <w:vAlign w:val="bottom"/>
            <w:hideMark/>
          </w:tcPr>
          <w:p w14:paraId="49D5BE0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27E8121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380" w:type="dxa"/>
            <w:tcBorders>
              <w:top w:val="nil"/>
              <w:left w:val="nil"/>
              <w:bottom w:val="nil"/>
              <w:right w:val="nil"/>
            </w:tcBorders>
            <w:shd w:val="clear" w:color="auto" w:fill="auto"/>
            <w:noWrap/>
            <w:vAlign w:val="bottom"/>
            <w:hideMark/>
          </w:tcPr>
          <w:p w14:paraId="0D0A1C3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noWrap/>
            <w:vAlign w:val="bottom"/>
            <w:hideMark/>
          </w:tcPr>
          <w:p w14:paraId="57E98ED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3618FF8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noWrap/>
            <w:vAlign w:val="bottom"/>
            <w:hideMark/>
          </w:tcPr>
          <w:p w14:paraId="780EE34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6E3339A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E384B9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10B873B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F3BEC2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08DE6DC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58254EB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0BD92434" w14:textId="77777777" w:rsidTr="00305C65">
        <w:trPr>
          <w:trHeight w:val="315"/>
        </w:trPr>
        <w:tc>
          <w:tcPr>
            <w:tcW w:w="5896" w:type="dxa"/>
            <w:tcBorders>
              <w:top w:val="nil"/>
              <w:left w:val="nil"/>
              <w:bottom w:val="nil"/>
              <w:right w:val="nil"/>
            </w:tcBorders>
            <w:shd w:val="clear" w:color="auto" w:fill="auto"/>
            <w:noWrap/>
            <w:vAlign w:val="bottom"/>
            <w:hideMark/>
          </w:tcPr>
          <w:p w14:paraId="44A27C2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2882BA5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380" w:type="dxa"/>
            <w:tcBorders>
              <w:top w:val="nil"/>
              <w:left w:val="nil"/>
              <w:bottom w:val="nil"/>
              <w:right w:val="nil"/>
            </w:tcBorders>
            <w:shd w:val="clear" w:color="auto" w:fill="auto"/>
            <w:noWrap/>
            <w:vAlign w:val="bottom"/>
            <w:hideMark/>
          </w:tcPr>
          <w:p w14:paraId="3A3470D4"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noWrap/>
            <w:vAlign w:val="bottom"/>
            <w:hideMark/>
          </w:tcPr>
          <w:p w14:paraId="08D95634"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14CCAC8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noWrap/>
            <w:vAlign w:val="bottom"/>
            <w:hideMark/>
          </w:tcPr>
          <w:p w14:paraId="0B04AF1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DBE91C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22EA3EA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F726696"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2D63AC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5F996CD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1BF11C5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26E8E73B" w14:textId="77777777" w:rsidTr="00305C65">
        <w:trPr>
          <w:trHeight w:val="330"/>
        </w:trPr>
        <w:tc>
          <w:tcPr>
            <w:tcW w:w="5896" w:type="dxa"/>
            <w:tcBorders>
              <w:top w:val="nil"/>
              <w:left w:val="nil"/>
              <w:bottom w:val="nil"/>
              <w:right w:val="nil"/>
            </w:tcBorders>
            <w:shd w:val="clear" w:color="auto" w:fill="auto"/>
            <w:noWrap/>
            <w:vAlign w:val="bottom"/>
            <w:hideMark/>
          </w:tcPr>
          <w:p w14:paraId="244E9644"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75E76B1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380" w:type="dxa"/>
            <w:tcBorders>
              <w:top w:val="nil"/>
              <w:left w:val="nil"/>
              <w:bottom w:val="nil"/>
              <w:right w:val="nil"/>
            </w:tcBorders>
            <w:shd w:val="clear" w:color="auto" w:fill="auto"/>
            <w:noWrap/>
            <w:vAlign w:val="bottom"/>
            <w:hideMark/>
          </w:tcPr>
          <w:p w14:paraId="4A0460F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single" w:sz="12" w:space="0" w:color="auto"/>
              <w:left w:val="nil"/>
              <w:bottom w:val="single" w:sz="8" w:space="0" w:color="auto"/>
              <w:right w:val="nil"/>
            </w:tcBorders>
            <w:shd w:val="clear" w:color="auto" w:fill="auto"/>
            <w:hideMark/>
          </w:tcPr>
          <w:p w14:paraId="2509D20F"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2017</w:t>
            </w:r>
          </w:p>
        </w:tc>
        <w:tc>
          <w:tcPr>
            <w:tcW w:w="1300" w:type="dxa"/>
            <w:tcBorders>
              <w:top w:val="single" w:sz="12" w:space="0" w:color="auto"/>
              <w:left w:val="nil"/>
              <w:bottom w:val="single" w:sz="8" w:space="0" w:color="auto"/>
              <w:right w:val="nil"/>
            </w:tcBorders>
            <w:shd w:val="clear" w:color="auto" w:fill="auto"/>
            <w:hideMark/>
          </w:tcPr>
          <w:p w14:paraId="04CC3E81"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2016</w:t>
            </w:r>
          </w:p>
        </w:tc>
        <w:tc>
          <w:tcPr>
            <w:tcW w:w="1560" w:type="dxa"/>
            <w:tcBorders>
              <w:top w:val="nil"/>
              <w:left w:val="nil"/>
              <w:bottom w:val="nil"/>
              <w:right w:val="nil"/>
            </w:tcBorders>
            <w:shd w:val="clear" w:color="auto" w:fill="auto"/>
            <w:noWrap/>
            <w:vAlign w:val="bottom"/>
            <w:hideMark/>
          </w:tcPr>
          <w:p w14:paraId="2A867F0E"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04C50BA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165D287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EE711F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1A7E57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311A4EA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59477F3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3001A2C6" w14:textId="77777777" w:rsidTr="00305C65">
        <w:trPr>
          <w:trHeight w:val="300"/>
        </w:trPr>
        <w:tc>
          <w:tcPr>
            <w:tcW w:w="5896" w:type="dxa"/>
            <w:tcBorders>
              <w:top w:val="nil"/>
              <w:left w:val="nil"/>
              <w:bottom w:val="nil"/>
              <w:right w:val="nil"/>
            </w:tcBorders>
            <w:shd w:val="clear" w:color="auto" w:fill="auto"/>
            <w:noWrap/>
            <w:vAlign w:val="bottom"/>
            <w:hideMark/>
          </w:tcPr>
          <w:p w14:paraId="4FFB926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12B8C2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380" w:type="dxa"/>
            <w:tcBorders>
              <w:top w:val="nil"/>
              <w:left w:val="nil"/>
              <w:bottom w:val="nil"/>
              <w:right w:val="nil"/>
            </w:tcBorders>
            <w:shd w:val="clear" w:color="auto" w:fill="auto"/>
            <w:noWrap/>
            <w:vAlign w:val="bottom"/>
            <w:hideMark/>
          </w:tcPr>
          <w:p w14:paraId="7EAD5444"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hideMark/>
          </w:tcPr>
          <w:p w14:paraId="5A869E34"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xml:space="preserve">        12,668 </w:t>
            </w:r>
          </w:p>
        </w:tc>
        <w:tc>
          <w:tcPr>
            <w:tcW w:w="1300" w:type="dxa"/>
            <w:tcBorders>
              <w:top w:val="nil"/>
              <w:left w:val="nil"/>
              <w:bottom w:val="nil"/>
              <w:right w:val="nil"/>
            </w:tcBorders>
            <w:shd w:val="clear" w:color="auto" w:fill="auto"/>
            <w:hideMark/>
          </w:tcPr>
          <w:p w14:paraId="79700CAD"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xml:space="preserve">         26,010 </w:t>
            </w:r>
          </w:p>
        </w:tc>
        <w:tc>
          <w:tcPr>
            <w:tcW w:w="1560" w:type="dxa"/>
            <w:tcBorders>
              <w:top w:val="nil"/>
              <w:left w:val="nil"/>
              <w:bottom w:val="nil"/>
              <w:right w:val="nil"/>
            </w:tcBorders>
            <w:shd w:val="clear" w:color="auto" w:fill="auto"/>
            <w:noWrap/>
            <w:vAlign w:val="bottom"/>
            <w:hideMark/>
          </w:tcPr>
          <w:p w14:paraId="5AA3363E"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4264C9D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2FA0AE8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2542DF6"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27403B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27BE8886"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538853B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281FF20F" w14:textId="77777777" w:rsidTr="00305C65">
        <w:trPr>
          <w:trHeight w:val="300"/>
        </w:trPr>
        <w:tc>
          <w:tcPr>
            <w:tcW w:w="5896" w:type="dxa"/>
            <w:tcBorders>
              <w:top w:val="nil"/>
              <w:left w:val="nil"/>
              <w:bottom w:val="nil"/>
              <w:right w:val="nil"/>
            </w:tcBorders>
            <w:shd w:val="clear" w:color="auto" w:fill="auto"/>
            <w:noWrap/>
            <w:vAlign w:val="bottom"/>
            <w:hideMark/>
          </w:tcPr>
          <w:p w14:paraId="49CE5E5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D063CB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380" w:type="dxa"/>
            <w:tcBorders>
              <w:top w:val="nil"/>
              <w:left w:val="nil"/>
              <w:bottom w:val="nil"/>
              <w:right w:val="nil"/>
            </w:tcBorders>
            <w:shd w:val="clear" w:color="auto" w:fill="auto"/>
            <w:noWrap/>
            <w:vAlign w:val="bottom"/>
            <w:hideMark/>
          </w:tcPr>
          <w:p w14:paraId="435353A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hideMark/>
          </w:tcPr>
          <w:p w14:paraId="6EBC0E98"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xml:space="preserve">        28,096 </w:t>
            </w:r>
          </w:p>
        </w:tc>
        <w:tc>
          <w:tcPr>
            <w:tcW w:w="1300" w:type="dxa"/>
            <w:tcBorders>
              <w:top w:val="nil"/>
              <w:left w:val="nil"/>
              <w:bottom w:val="nil"/>
              <w:right w:val="nil"/>
            </w:tcBorders>
            <w:shd w:val="clear" w:color="auto" w:fill="auto"/>
            <w:hideMark/>
          </w:tcPr>
          <w:p w14:paraId="3F88C585"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xml:space="preserve">         57,688 </w:t>
            </w:r>
          </w:p>
        </w:tc>
        <w:tc>
          <w:tcPr>
            <w:tcW w:w="1560" w:type="dxa"/>
            <w:tcBorders>
              <w:top w:val="nil"/>
              <w:left w:val="nil"/>
              <w:bottom w:val="nil"/>
              <w:right w:val="nil"/>
            </w:tcBorders>
            <w:shd w:val="clear" w:color="auto" w:fill="auto"/>
            <w:noWrap/>
            <w:vAlign w:val="bottom"/>
            <w:hideMark/>
          </w:tcPr>
          <w:p w14:paraId="7D0E5328"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29992F8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74C1FE2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140E8E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233B6C4"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54F756A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2FC4B35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436D6DD6" w14:textId="77777777" w:rsidTr="00305C65">
        <w:trPr>
          <w:trHeight w:val="300"/>
        </w:trPr>
        <w:tc>
          <w:tcPr>
            <w:tcW w:w="5896" w:type="dxa"/>
            <w:tcBorders>
              <w:top w:val="nil"/>
              <w:left w:val="nil"/>
              <w:bottom w:val="nil"/>
              <w:right w:val="nil"/>
            </w:tcBorders>
            <w:shd w:val="clear" w:color="auto" w:fill="auto"/>
            <w:noWrap/>
            <w:vAlign w:val="bottom"/>
            <w:hideMark/>
          </w:tcPr>
          <w:p w14:paraId="6C95F5C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00396D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380" w:type="dxa"/>
            <w:tcBorders>
              <w:top w:val="nil"/>
              <w:left w:val="nil"/>
              <w:bottom w:val="nil"/>
              <w:right w:val="nil"/>
            </w:tcBorders>
            <w:shd w:val="clear" w:color="auto" w:fill="auto"/>
            <w:noWrap/>
            <w:vAlign w:val="bottom"/>
            <w:hideMark/>
          </w:tcPr>
          <w:p w14:paraId="34BE4FC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hideMark/>
          </w:tcPr>
          <w:p w14:paraId="0408774B"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xml:space="preserve">        32,766 </w:t>
            </w:r>
          </w:p>
        </w:tc>
        <w:tc>
          <w:tcPr>
            <w:tcW w:w="1300" w:type="dxa"/>
            <w:tcBorders>
              <w:top w:val="nil"/>
              <w:left w:val="nil"/>
              <w:bottom w:val="nil"/>
              <w:right w:val="nil"/>
            </w:tcBorders>
            <w:shd w:val="clear" w:color="auto" w:fill="auto"/>
            <w:hideMark/>
          </w:tcPr>
          <w:p w14:paraId="53D52979"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xml:space="preserve">         67,275 </w:t>
            </w:r>
          </w:p>
        </w:tc>
        <w:tc>
          <w:tcPr>
            <w:tcW w:w="1560" w:type="dxa"/>
            <w:tcBorders>
              <w:top w:val="nil"/>
              <w:left w:val="nil"/>
              <w:bottom w:val="nil"/>
              <w:right w:val="nil"/>
            </w:tcBorders>
            <w:shd w:val="clear" w:color="auto" w:fill="auto"/>
            <w:noWrap/>
            <w:vAlign w:val="bottom"/>
            <w:hideMark/>
          </w:tcPr>
          <w:p w14:paraId="33A4EDC2"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59420D6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609382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ABB32A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A93741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45D918A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349496E4"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101A01A0" w14:textId="77777777" w:rsidTr="00305C65">
        <w:trPr>
          <w:trHeight w:val="300"/>
        </w:trPr>
        <w:tc>
          <w:tcPr>
            <w:tcW w:w="5896" w:type="dxa"/>
            <w:tcBorders>
              <w:top w:val="nil"/>
              <w:left w:val="nil"/>
              <w:bottom w:val="nil"/>
              <w:right w:val="nil"/>
            </w:tcBorders>
            <w:shd w:val="clear" w:color="auto" w:fill="auto"/>
            <w:noWrap/>
            <w:vAlign w:val="bottom"/>
            <w:hideMark/>
          </w:tcPr>
          <w:p w14:paraId="581B8FB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466668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380" w:type="dxa"/>
            <w:tcBorders>
              <w:top w:val="nil"/>
              <w:left w:val="nil"/>
              <w:bottom w:val="nil"/>
              <w:right w:val="nil"/>
            </w:tcBorders>
            <w:shd w:val="clear" w:color="auto" w:fill="auto"/>
            <w:noWrap/>
            <w:vAlign w:val="bottom"/>
            <w:hideMark/>
          </w:tcPr>
          <w:p w14:paraId="5778489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hideMark/>
          </w:tcPr>
          <w:p w14:paraId="3C84E8B9"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xml:space="preserve">        24,795 </w:t>
            </w:r>
          </w:p>
        </w:tc>
        <w:tc>
          <w:tcPr>
            <w:tcW w:w="1300" w:type="dxa"/>
            <w:tcBorders>
              <w:top w:val="nil"/>
              <w:left w:val="nil"/>
              <w:bottom w:val="nil"/>
              <w:right w:val="nil"/>
            </w:tcBorders>
            <w:shd w:val="clear" w:color="auto" w:fill="auto"/>
            <w:hideMark/>
          </w:tcPr>
          <w:p w14:paraId="51E0D952"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xml:space="preserve">         50,911 </w:t>
            </w:r>
          </w:p>
        </w:tc>
        <w:tc>
          <w:tcPr>
            <w:tcW w:w="1560" w:type="dxa"/>
            <w:tcBorders>
              <w:top w:val="nil"/>
              <w:left w:val="nil"/>
              <w:bottom w:val="nil"/>
              <w:right w:val="nil"/>
            </w:tcBorders>
            <w:shd w:val="clear" w:color="auto" w:fill="auto"/>
            <w:noWrap/>
            <w:vAlign w:val="bottom"/>
            <w:hideMark/>
          </w:tcPr>
          <w:p w14:paraId="39FE1002"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62B8E1C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69BBAE2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60159E0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85B8C44"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2B20E8D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28925029"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7481E34B" w14:textId="77777777" w:rsidTr="00305C65">
        <w:trPr>
          <w:trHeight w:val="315"/>
        </w:trPr>
        <w:tc>
          <w:tcPr>
            <w:tcW w:w="5896" w:type="dxa"/>
            <w:tcBorders>
              <w:top w:val="nil"/>
              <w:left w:val="nil"/>
              <w:bottom w:val="nil"/>
              <w:right w:val="nil"/>
            </w:tcBorders>
            <w:shd w:val="clear" w:color="auto" w:fill="auto"/>
            <w:noWrap/>
            <w:vAlign w:val="bottom"/>
            <w:hideMark/>
          </w:tcPr>
          <w:p w14:paraId="50BD0A9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7F4C879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380" w:type="dxa"/>
            <w:tcBorders>
              <w:top w:val="nil"/>
              <w:left w:val="nil"/>
              <w:bottom w:val="nil"/>
              <w:right w:val="nil"/>
            </w:tcBorders>
            <w:shd w:val="clear" w:color="auto" w:fill="auto"/>
            <w:noWrap/>
            <w:vAlign w:val="bottom"/>
            <w:hideMark/>
          </w:tcPr>
          <w:p w14:paraId="35FB91C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single" w:sz="4" w:space="0" w:color="auto"/>
              <w:left w:val="nil"/>
              <w:bottom w:val="single" w:sz="8" w:space="0" w:color="auto"/>
              <w:right w:val="nil"/>
            </w:tcBorders>
            <w:shd w:val="clear" w:color="auto" w:fill="auto"/>
            <w:hideMark/>
          </w:tcPr>
          <w:p w14:paraId="0F14C0B0"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xml:space="preserve">        98,325 </w:t>
            </w:r>
          </w:p>
        </w:tc>
        <w:tc>
          <w:tcPr>
            <w:tcW w:w="1300" w:type="dxa"/>
            <w:tcBorders>
              <w:top w:val="single" w:sz="4" w:space="0" w:color="auto"/>
              <w:left w:val="nil"/>
              <w:bottom w:val="single" w:sz="8" w:space="0" w:color="auto"/>
              <w:right w:val="nil"/>
            </w:tcBorders>
            <w:shd w:val="clear" w:color="auto" w:fill="auto"/>
            <w:hideMark/>
          </w:tcPr>
          <w:p w14:paraId="2A30CC4C"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xml:space="preserve">        201,884 </w:t>
            </w:r>
          </w:p>
        </w:tc>
        <w:tc>
          <w:tcPr>
            <w:tcW w:w="1560" w:type="dxa"/>
            <w:tcBorders>
              <w:top w:val="nil"/>
              <w:left w:val="nil"/>
              <w:bottom w:val="nil"/>
              <w:right w:val="nil"/>
            </w:tcBorders>
            <w:shd w:val="clear" w:color="auto" w:fill="auto"/>
            <w:noWrap/>
            <w:vAlign w:val="bottom"/>
            <w:hideMark/>
          </w:tcPr>
          <w:p w14:paraId="2D1A4778"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6434817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D58696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3D0A22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5EAB20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17BC7EE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355E0F6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58A2107C" w14:textId="77777777" w:rsidTr="00305C65">
        <w:trPr>
          <w:trHeight w:val="300"/>
        </w:trPr>
        <w:tc>
          <w:tcPr>
            <w:tcW w:w="5896" w:type="dxa"/>
            <w:tcBorders>
              <w:top w:val="nil"/>
              <w:left w:val="nil"/>
              <w:bottom w:val="nil"/>
              <w:right w:val="nil"/>
            </w:tcBorders>
            <w:shd w:val="clear" w:color="auto" w:fill="auto"/>
            <w:noWrap/>
            <w:vAlign w:val="bottom"/>
            <w:hideMark/>
          </w:tcPr>
          <w:p w14:paraId="35F99E4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43997C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380" w:type="dxa"/>
            <w:tcBorders>
              <w:top w:val="nil"/>
              <w:left w:val="nil"/>
              <w:bottom w:val="nil"/>
              <w:right w:val="nil"/>
            </w:tcBorders>
            <w:shd w:val="clear" w:color="auto" w:fill="auto"/>
            <w:noWrap/>
            <w:vAlign w:val="bottom"/>
            <w:hideMark/>
          </w:tcPr>
          <w:p w14:paraId="70819266"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noWrap/>
            <w:vAlign w:val="bottom"/>
            <w:hideMark/>
          </w:tcPr>
          <w:p w14:paraId="35DA47B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11FE30A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noWrap/>
            <w:vAlign w:val="bottom"/>
            <w:hideMark/>
          </w:tcPr>
          <w:p w14:paraId="5F9CD26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1E40968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2EDC96F6"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F9818E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68FF74C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2B3119D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15B840F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758FD82A" w14:textId="77777777" w:rsidTr="00305C65">
        <w:trPr>
          <w:trHeight w:val="300"/>
        </w:trPr>
        <w:tc>
          <w:tcPr>
            <w:tcW w:w="5896" w:type="dxa"/>
            <w:tcBorders>
              <w:top w:val="nil"/>
              <w:left w:val="nil"/>
              <w:bottom w:val="nil"/>
              <w:right w:val="nil"/>
            </w:tcBorders>
            <w:shd w:val="clear" w:color="auto" w:fill="auto"/>
            <w:noWrap/>
            <w:vAlign w:val="bottom"/>
            <w:hideMark/>
          </w:tcPr>
          <w:p w14:paraId="5C5F586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0D09009"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380" w:type="dxa"/>
            <w:tcBorders>
              <w:top w:val="nil"/>
              <w:left w:val="nil"/>
              <w:bottom w:val="nil"/>
              <w:right w:val="nil"/>
            </w:tcBorders>
            <w:shd w:val="clear" w:color="auto" w:fill="auto"/>
            <w:noWrap/>
            <w:vAlign w:val="bottom"/>
            <w:hideMark/>
          </w:tcPr>
          <w:p w14:paraId="6C3290D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noWrap/>
            <w:vAlign w:val="bottom"/>
            <w:hideMark/>
          </w:tcPr>
          <w:p w14:paraId="6AEAA32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4682DBE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noWrap/>
            <w:vAlign w:val="bottom"/>
            <w:hideMark/>
          </w:tcPr>
          <w:p w14:paraId="253BE03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514DAD9"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C1C73E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A9719D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1C649E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3F0E2119"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1C18916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0D0CC3C6" w14:textId="77777777" w:rsidTr="00305C65">
        <w:trPr>
          <w:trHeight w:val="315"/>
        </w:trPr>
        <w:tc>
          <w:tcPr>
            <w:tcW w:w="5896" w:type="dxa"/>
            <w:tcBorders>
              <w:top w:val="nil"/>
              <w:left w:val="nil"/>
              <w:bottom w:val="nil"/>
              <w:right w:val="nil"/>
            </w:tcBorders>
            <w:shd w:val="clear" w:color="auto" w:fill="auto"/>
            <w:noWrap/>
            <w:vAlign w:val="center"/>
            <w:hideMark/>
          </w:tcPr>
          <w:p w14:paraId="2A64ADBC" w14:textId="77777777" w:rsidR="00305C65" w:rsidRPr="00305C65" w:rsidRDefault="00305C65" w:rsidP="00305C65">
            <w:pPr>
              <w:spacing w:after="0" w:line="240" w:lineRule="auto"/>
              <w:jc w:val="both"/>
              <w:rPr>
                <w:rFonts w:ascii="Times New Roman" w:eastAsia="Times New Roman" w:hAnsi="Times New Roman" w:cs="Times New Roman"/>
                <w:b/>
                <w:bCs/>
                <w:color w:val="000000"/>
                <w:lang w:val="en-US" w:eastAsia="en-US"/>
              </w:rPr>
            </w:pPr>
            <w:r w:rsidRPr="00305C65">
              <w:rPr>
                <w:rFonts w:ascii="Times New Roman" w:eastAsia="Times New Roman" w:hAnsi="Times New Roman" w:cs="Times New Roman"/>
                <w:b/>
                <w:bCs/>
                <w:color w:val="000000"/>
                <w:lang w:val="en-US" w:eastAsia="en-US"/>
              </w:rPr>
              <w:t>5.   Cash and bank balances</w:t>
            </w:r>
          </w:p>
        </w:tc>
        <w:tc>
          <w:tcPr>
            <w:tcW w:w="960" w:type="dxa"/>
            <w:tcBorders>
              <w:top w:val="nil"/>
              <w:left w:val="nil"/>
              <w:bottom w:val="nil"/>
              <w:right w:val="nil"/>
            </w:tcBorders>
            <w:shd w:val="clear" w:color="auto" w:fill="auto"/>
            <w:noWrap/>
            <w:vAlign w:val="bottom"/>
            <w:hideMark/>
          </w:tcPr>
          <w:p w14:paraId="7369BD1E" w14:textId="77777777" w:rsidR="00305C65" w:rsidRPr="00305C65" w:rsidRDefault="00305C65" w:rsidP="00305C65">
            <w:pPr>
              <w:spacing w:after="0" w:line="240" w:lineRule="auto"/>
              <w:jc w:val="both"/>
              <w:rPr>
                <w:rFonts w:ascii="Times New Roman" w:eastAsia="Times New Roman" w:hAnsi="Times New Roman" w:cs="Times New Roman"/>
                <w:b/>
                <w:bCs/>
                <w:color w:val="000000"/>
                <w:lang w:val="en-US" w:eastAsia="en-US"/>
              </w:rPr>
            </w:pPr>
          </w:p>
        </w:tc>
        <w:tc>
          <w:tcPr>
            <w:tcW w:w="380" w:type="dxa"/>
            <w:tcBorders>
              <w:top w:val="nil"/>
              <w:left w:val="nil"/>
              <w:bottom w:val="nil"/>
              <w:right w:val="nil"/>
            </w:tcBorders>
            <w:shd w:val="clear" w:color="auto" w:fill="auto"/>
            <w:noWrap/>
            <w:vAlign w:val="bottom"/>
            <w:hideMark/>
          </w:tcPr>
          <w:p w14:paraId="3A890E1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noWrap/>
            <w:vAlign w:val="bottom"/>
            <w:hideMark/>
          </w:tcPr>
          <w:p w14:paraId="36EECBF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0214B33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noWrap/>
            <w:vAlign w:val="bottom"/>
            <w:hideMark/>
          </w:tcPr>
          <w:p w14:paraId="6F2C9DB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1DAC94E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0D8939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FA3F55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20087F8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0111FAE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29D28A34"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11FED030" w14:textId="77777777" w:rsidTr="00305C65">
        <w:trPr>
          <w:trHeight w:val="330"/>
        </w:trPr>
        <w:tc>
          <w:tcPr>
            <w:tcW w:w="5896" w:type="dxa"/>
            <w:tcBorders>
              <w:top w:val="single" w:sz="12" w:space="0" w:color="auto"/>
              <w:left w:val="nil"/>
              <w:bottom w:val="single" w:sz="8" w:space="0" w:color="auto"/>
              <w:right w:val="nil"/>
            </w:tcBorders>
            <w:shd w:val="clear" w:color="auto" w:fill="auto"/>
            <w:vAlign w:val="center"/>
            <w:hideMark/>
          </w:tcPr>
          <w:p w14:paraId="3DBF4637"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960" w:type="dxa"/>
            <w:tcBorders>
              <w:top w:val="single" w:sz="12" w:space="0" w:color="auto"/>
              <w:left w:val="nil"/>
              <w:bottom w:val="single" w:sz="8" w:space="0" w:color="auto"/>
              <w:right w:val="nil"/>
            </w:tcBorders>
            <w:shd w:val="clear" w:color="auto" w:fill="auto"/>
            <w:vAlign w:val="center"/>
            <w:hideMark/>
          </w:tcPr>
          <w:p w14:paraId="6DF58A2A"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380" w:type="dxa"/>
            <w:tcBorders>
              <w:top w:val="single" w:sz="12" w:space="0" w:color="auto"/>
              <w:left w:val="nil"/>
              <w:bottom w:val="single" w:sz="8" w:space="0" w:color="auto"/>
              <w:right w:val="nil"/>
            </w:tcBorders>
            <w:shd w:val="clear" w:color="auto" w:fill="auto"/>
            <w:vAlign w:val="center"/>
            <w:hideMark/>
          </w:tcPr>
          <w:p w14:paraId="7FC25375"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1200" w:type="dxa"/>
            <w:tcBorders>
              <w:top w:val="single" w:sz="12" w:space="0" w:color="auto"/>
              <w:left w:val="nil"/>
              <w:bottom w:val="single" w:sz="8" w:space="0" w:color="auto"/>
              <w:right w:val="nil"/>
            </w:tcBorders>
            <w:shd w:val="clear" w:color="auto" w:fill="auto"/>
            <w:vAlign w:val="center"/>
            <w:hideMark/>
          </w:tcPr>
          <w:p w14:paraId="5D08A66A"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2017</w:t>
            </w:r>
          </w:p>
        </w:tc>
        <w:tc>
          <w:tcPr>
            <w:tcW w:w="1300" w:type="dxa"/>
            <w:tcBorders>
              <w:top w:val="single" w:sz="12" w:space="0" w:color="auto"/>
              <w:left w:val="nil"/>
              <w:bottom w:val="single" w:sz="8" w:space="0" w:color="auto"/>
              <w:right w:val="nil"/>
            </w:tcBorders>
            <w:shd w:val="clear" w:color="auto" w:fill="auto"/>
            <w:vAlign w:val="center"/>
            <w:hideMark/>
          </w:tcPr>
          <w:p w14:paraId="2FE5148A"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2016</w:t>
            </w:r>
          </w:p>
        </w:tc>
        <w:tc>
          <w:tcPr>
            <w:tcW w:w="1560" w:type="dxa"/>
            <w:tcBorders>
              <w:top w:val="nil"/>
              <w:left w:val="nil"/>
              <w:bottom w:val="nil"/>
              <w:right w:val="nil"/>
            </w:tcBorders>
            <w:shd w:val="clear" w:color="auto" w:fill="auto"/>
            <w:noWrap/>
            <w:vAlign w:val="bottom"/>
            <w:hideMark/>
          </w:tcPr>
          <w:p w14:paraId="0251B86B"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141CA2E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29A192E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68E118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343E8F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5F4D6C6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3843898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2E111041" w14:textId="77777777" w:rsidTr="00305C65">
        <w:trPr>
          <w:trHeight w:val="300"/>
        </w:trPr>
        <w:tc>
          <w:tcPr>
            <w:tcW w:w="5896" w:type="dxa"/>
            <w:tcBorders>
              <w:top w:val="nil"/>
              <w:left w:val="nil"/>
              <w:bottom w:val="nil"/>
              <w:right w:val="nil"/>
            </w:tcBorders>
            <w:shd w:val="clear" w:color="auto" w:fill="auto"/>
            <w:vAlign w:val="center"/>
            <w:hideMark/>
          </w:tcPr>
          <w:p w14:paraId="77858F5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vAlign w:val="center"/>
            <w:hideMark/>
          </w:tcPr>
          <w:p w14:paraId="59D9B90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380" w:type="dxa"/>
            <w:tcBorders>
              <w:top w:val="nil"/>
              <w:left w:val="nil"/>
              <w:bottom w:val="nil"/>
              <w:right w:val="nil"/>
            </w:tcBorders>
            <w:shd w:val="clear" w:color="auto" w:fill="auto"/>
            <w:vAlign w:val="center"/>
            <w:hideMark/>
          </w:tcPr>
          <w:p w14:paraId="109C1E15" w14:textId="77777777" w:rsidR="00305C65" w:rsidRPr="00305C65" w:rsidRDefault="00305C65" w:rsidP="00305C65">
            <w:pPr>
              <w:spacing w:after="0" w:line="240" w:lineRule="auto"/>
              <w:jc w:val="center"/>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vAlign w:val="center"/>
            <w:hideMark/>
          </w:tcPr>
          <w:p w14:paraId="503ACB9E" w14:textId="77777777" w:rsidR="00305C65" w:rsidRPr="00305C65" w:rsidRDefault="00305C65" w:rsidP="00305C65">
            <w:pPr>
              <w:spacing w:after="0" w:line="240" w:lineRule="auto"/>
              <w:jc w:val="center"/>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vAlign w:val="center"/>
            <w:hideMark/>
          </w:tcPr>
          <w:p w14:paraId="7AA24AE1" w14:textId="77777777" w:rsidR="00305C65" w:rsidRPr="00305C65" w:rsidRDefault="00305C65" w:rsidP="00305C65">
            <w:pPr>
              <w:spacing w:after="0" w:line="240" w:lineRule="auto"/>
              <w:jc w:val="right"/>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noWrap/>
            <w:vAlign w:val="bottom"/>
            <w:hideMark/>
          </w:tcPr>
          <w:p w14:paraId="3F1F9BD0" w14:textId="77777777" w:rsidR="00305C65" w:rsidRPr="00305C65" w:rsidRDefault="00305C65" w:rsidP="00305C65">
            <w:pPr>
              <w:spacing w:after="0" w:line="240" w:lineRule="auto"/>
              <w:jc w:val="right"/>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AA960F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EFAAF5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2265A6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465FBA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6774FDC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0E38A4A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6C8C1DA1" w14:textId="77777777" w:rsidTr="00305C65">
        <w:trPr>
          <w:trHeight w:val="300"/>
        </w:trPr>
        <w:tc>
          <w:tcPr>
            <w:tcW w:w="5896" w:type="dxa"/>
            <w:tcBorders>
              <w:top w:val="nil"/>
              <w:left w:val="nil"/>
              <w:bottom w:val="nil"/>
              <w:right w:val="nil"/>
            </w:tcBorders>
            <w:shd w:val="clear" w:color="auto" w:fill="auto"/>
            <w:vAlign w:val="center"/>
            <w:hideMark/>
          </w:tcPr>
          <w:p w14:paraId="5FA95DEF"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Cash on hand</w:t>
            </w:r>
          </w:p>
        </w:tc>
        <w:tc>
          <w:tcPr>
            <w:tcW w:w="960" w:type="dxa"/>
            <w:tcBorders>
              <w:top w:val="nil"/>
              <w:left w:val="nil"/>
              <w:bottom w:val="nil"/>
              <w:right w:val="nil"/>
            </w:tcBorders>
            <w:shd w:val="clear" w:color="auto" w:fill="auto"/>
            <w:vAlign w:val="center"/>
            <w:hideMark/>
          </w:tcPr>
          <w:p w14:paraId="7F858F3C"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p>
        </w:tc>
        <w:tc>
          <w:tcPr>
            <w:tcW w:w="380" w:type="dxa"/>
            <w:tcBorders>
              <w:top w:val="nil"/>
              <w:left w:val="nil"/>
              <w:bottom w:val="nil"/>
              <w:right w:val="nil"/>
            </w:tcBorders>
            <w:shd w:val="clear" w:color="auto" w:fill="auto"/>
            <w:vAlign w:val="center"/>
            <w:hideMark/>
          </w:tcPr>
          <w:p w14:paraId="41D4E2D7"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w:t>
            </w:r>
          </w:p>
        </w:tc>
        <w:tc>
          <w:tcPr>
            <w:tcW w:w="1200" w:type="dxa"/>
            <w:tcBorders>
              <w:top w:val="nil"/>
              <w:left w:val="nil"/>
              <w:bottom w:val="nil"/>
              <w:right w:val="nil"/>
            </w:tcBorders>
            <w:shd w:val="clear" w:color="auto" w:fill="auto"/>
            <w:vAlign w:val="center"/>
            <w:hideMark/>
          </w:tcPr>
          <w:p w14:paraId="1F0F1744"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10,450</w:t>
            </w:r>
          </w:p>
        </w:tc>
        <w:tc>
          <w:tcPr>
            <w:tcW w:w="1300" w:type="dxa"/>
            <w:tcBorders>
              <w:top w:val="nil"/>
              <w:left w:val="nil"/>
              <w:bottom w:val="nil"/>
              <w:right w:val="nil"/>
            </w:tcBorders>
            <w:shd w:val="clear" w:color="auto" w:fill="auto"/>
            <w:vAlign w:val="center"/>
            <w:hideMark/>
          </w:tcPr>
          <w:p w14:paraId="20FC5848"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12,680</w:t>
            </w:r>
          </w:p>
        </w:tc>
        <w:tc>
          <w:tcPr>
            <w:tcW w:w="1560" w:type="dxa"/>
            <w:tcBorders>
              <w:top w:val="nil"/>
              <w:left w:val="nil"/>
              <w:bottom w:val="nil"/>
              <w:right w:val="nil"/>
            </w:tcBorders>
            <w:shd w:val="clear" w:color="auto" w:fill="auto"/>
            <w:noWrap/>
            <w:vAlign w:val="bottom"/>
            <w:hideMark/>
          </w:tcPr>
          <w:p w14:paraId="0BD38E10"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4DFDAF5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183D5B6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4E939D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25DC84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62D8077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14A3D76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7370FE98" w14:textId="77777777" w:rsidTr="00305C65">
        <w:trPr>
          <w:trHeight w:val="315"/>
        </w:trPr>
        <w:tc>
          <w:tcPr>
            <w:tcW w:w="5896" w:type="dxa"/>
            <w:tcBorders>
              <w:top w:val="nil"/>
              <w:left w:val="nil"/>
              <w:bottom w:val="single" w:sz="8" w:space="0" w:color="auto"/>
              <w:right w:val="nil"/>
            </w:tcBorders>
            <w:shd w:val="clear" w:color="auto" w:fill="auto"/>
            <w:vAlign w:val="center"/>
            <w:hideMark/>
          </w:tcPr>
          <w:p w14:paraId="565989B2"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Cash held with banks</w:t>
            </w:r>
          </w:p>
        </w:tc>
        <w:tc>
          <w:tcPr>
            <w:tcW w:w="960" w:type="dxa"/>
            <w:tcBorders>
              <w:top w:val="nil"/>
              <w:left w:val="nil"/>
              <w:bottom w:val="single" w:sz="8" w:space="0" w:color="auto"/>
              <w:right w:val="nil"/>
            </w:tcBorders>
            <w:shd w:val="clear" w:color="auto" w:fill="auto"/>
            <w:vAlign w:val="center"/>
            <w:hideMark/>
          </w:tcPr>
          <w:p w14:paraId="44045432"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380" w:type="dxa"/>
            <w:tcBorders>
              <w:top w:val="nil"/>
              <w:left w:val="nil"/>
              <w:bottom w:val="single" w:sz="8" w:space="0" w:color="auto"/>
              <w:right w:val="nil"/>
            </w:tcBorders>
            <w:shd w:val="clear" w:color="auto" w:fill="auto"/>
            <w:vAlign w:val="center"/>
            <w:hideMark/>
          </w:tcPr>
          <w:p w14:paraId="751ED688"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1200" w:type="dxa"/>
            <w:tcBorders>
              <w:top w:val="nil"/>
              <w:left w:val="nil"/>
              <w:bottom w:val="single" w:sz="8" w:space="0" w:color="auto"/>
              <w:right w:val="nil"/>
            </w:tcBorders>
            <w:shd w:val="clear" w:color="auto" w:fill="auto"/>
            <w:vAlign w:val="center"/>
            <w:hideMark/>
          </w:tcPr>
          <w:p w14:paraId="3B190D7A"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861,955</w:t>
            </w:r>
          </w:p>
        </w:tc>
        <w:tc>
          <w:tcPr>
            <w:tcW w:w="1300" w:type="dxa"/>
            <w:tcBorders>
              <w:top w:val="nil"/>
              <w:left w:val="nil"/>
              <w:bottom w:val="single" w:sz="8" w:space="0" w:color="auto"/>
              <w:right w:val="nil"/>
            </w:tcBorders>
            <w:shd w:val="clear" w:color="auto" w:fill="auto"/>
            <w:vAlign w:val="center"/>
            <w:hideMark/>
          </w:tcPr>
          <w:p w14:paraId="4B26D4B7"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1,410,888</w:t>
            </w:r>
          </w:p>
        </w:tc>
        <w:tc>
          <w:tcPr>
            <w:tcW w:w="1560" w:type="dxa"/>
            <w:tcBorders>
              <w:top w:val="nil"/>
              <w:left w:val="nil"/>
              <w:bottom w:val="nil"/>
              <w:right w:val="nil"/>
            </w:tcBorders>
            <w:shd w:val="clear" w:color="auto" w:fill="auto"/>
            <w:noWrap/>
            <w:vAlign w:val="bottom"/>
            <w:hideMark/>
          </w:tcPr>
          <w:p w14:paraId="2BBB50B1"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4C13527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1C4F99F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4D2607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5CA7C0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440431F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6FFDB76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2BE170B7" w14:textId="77777777" w:rsidTr="00305C65">
        <w:trPr>
          <w:trHeight w:val="315"/>
        </w:trPr>
        <w:tc>
          <w:tcPr>
            <w:tcW w:w="5896" w:type="dxa"/>
            <w:tcBorders>
              <w:top w:val="nil"/>
              <w:left w:val="nil"/>
              <w:bottom w:val="nil"/>
              <w:right w:val="nil"/>
            </w:tcBorders>
            <w:shd w:val="clear" w:color="auto" w:fill="auto"/>
            <w:vAlign w:val="center"/>
            <w:hideMark/>
          </w:tcPr>
          <w:p w14:paraId="50E3FEE2"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Cash and cash equivalents</w:t>
            </w:r>
          </w:p>
        </w:tc>
        <w:tc>
          <w:tcPr>
            <w:tcW w:w="960" w:type="dxa"/>
            <w:tcBorders>
              <w:top w:val="nil"/>
              <w:left w:val="nil"/>
              <w:bottom w:val="nil"/>
              <w:right w:val="nil"/>
            </w:tcBorders>
            <w:shd w:val="clear" w:color="auto" w:fill="auto"/>
            <w:vAlign w:val="center"/>
            <w:hideMark/>
          </w:tcPr>
          <w:p w14:paraId="55B61312"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p>
        </w:tc>
        <w:tc>
          <w:tcPr>
            <w:tcW w:w="380" w:type="dxa"/>
            <w:tcBorders>
              <w:top w:val="nil"/>
              <w:left w:val="nil"/>
              <w:bottom w:val="nil"/>
              <w:right w:val="nil"/>
            </w:tcBorders>
            <w:shd w:val="clear" w:color="auto" w:fill="auto"/>
            <w:vAlign w:val="center"/>
            <w:hideMark/>
          </w:tcPr>
          <w:p w14:paraId="450673C1" w14:textId="77777777" w:rsidR="00305C65" w:rsidRPr="00305C65" w:rsidRDefault="00305C65" w:rsidP="00305C65">
            <w:pPr>
              <w:spacing w:after="0" w:line="240" w:lineRule="auto"/>
              <w:jc w:val="center"/>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vAlign w:val="center"/>
            <w:hideMark/>
          </w:tcPr>
          <w:p w14:paraId="23938144"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872,405</w:t>
            </w:r>
          </w:p>
        </w:tc>
        <w:tc>
          <w:tcPr>
            <w:tcW w:w="1300" w:type="dxa"/>
            <w:tcBorders>
              <w:top w:val="nil"/>
              <w:left w:val="nil"/>
              <w:bottom w:val="nil"/>
              <w:right w:val="nil"/>
            </w:tcBorders>
            <w:shd w:val="clear" w:color="auto" w:fill="auto"/>
            <w:vAlign w:val="center"/>
            <w:hideMark/>
          </w:tcPr>
          <w:p w14:paraId="6CD2D27C"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1,423,568</w:t>
            </w:r>
          </w:p>
        </w:tc>
        <w:tc>
          <w:tcPr>
            <w:tcW w:w="1560" w:type="dxa"/>
            <w:tcBorders>
              <w:top w:val="nil"/>
              <w:left w:val="nil"/>
              <w:bottom w:val="nil"/>
              <w:right w:val="nil"/>
            </w:tcBorders>
            <w:shd w:val="clear" w:color="auto" w:fill="auto"/>
            <w:noWrap/>
            <w:vAlign w:val="bottom"/>
            <w:hideMark/>
          </w:tcPr>
          <w:p w14:paraId="6EE1D582"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68C8BCC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7800304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A49274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2373AE1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27E9D0F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50035BB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022ECA42" w14:textId="77777777" w:rsidTr="00305C65">
        <w:trPr>
          <w:trHeight w:val="315"/>
        </w:trPr>
        <w:tc>
          <w:tcPr>
            <w:tcW w:w="5896" w:type="dxa"/>
            <w:tcBorders>
              <w:top w:val="single" w:sz="8" w:space="0" w:color="auto"/>
              <w:left w:val="nil"/>
              <w:bottom w:val="single" w:sz="12" w:space="0" w:color="auto"/>
              <w:right w:val="nil"/>
            </w:tcBorders>
            <w:shd w:val="clear" w:color="auto" w:fill="auto"/>
            <w:vAlign w:val="center"/>
            <w:hideMark/>
          </w:tcPr>
          <w:p w14:paraId="02ADE70A"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Total cash and bank balances</w:t>
            </w:r>
          </w:p>
        </w:tc>
        <w:tc>
          <w:tcPr>
            <w:tcW w:w="960" w:type="dxa"/>
            <w:tcBorders>
              <w:top w:val="single" w:sz="8" w:space="0" w:color="auto"/>
              <w:left w:val="nil"/>
              <w:bottom w:val="single" w:sz="12" w:space="0" w:color="auto"/>
              <w:right w:val="nil"/>
            </w:tcBorders>
            <w:shd w:val="clear" w:color="auto" w:fill="auto"/>
            <w:vAlign w:val="center"/>
            <w:hideMark/>
          </w:tcPr>
          <w:p w14:paraId="648513D7"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380" w:type="dxa"/>
            <w:tcBorders>
              <w:top w:val="single" w:sz="8" w:space="0" w:color="auto"/>
              <w:left w:val="nil"/>
              <w:bottom w:val="single" w:sz="12" w:space="0" w:color="auto"/>
              <w:right w:val="nil"/>
            </w:tcBorders>
            <w:shd w:val="clear" w:color="auto" w:fill="auto"/>
            <w:vAlign w:val="center"/>
            <w:hideMark/>
          </w:tcPr>
          <w:p w14:paraId="60571B90"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w:t>
            </w:r>
          </w:p>
        </w:tc>
        <w:tc>
          <w:tcPr>
            <w:tcW w:w="1200" w:type="dxa"/>
            <w:tcBorders>
              <w:top w:val="single" w:sz="8" w:space="0" w:color="auto"/>
              <w:left w:val="nil"/>
              <w:bottom w:val="single" w:sz="12" w:space="0" w:color="auto"/>
              <w:right w:val="nil"/>
            </w:tcBorders>
            <w:shd w:val="clear" w:color="auto" w:fill="auto"/>
            <w:vAlign w:val="center"/>
            <w:hideMark/>
          </w:tcPr>
          <w:p w14:paraId="08C948D8"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872,405</w:t>
            </w:r>
          </w:p>
        </w:tc>
        <w:tc>
          <w:tcPr>
            <w:tcW w:w="1300" w:type="dxa"/>
            <w:tcBorders>
              <w:top w:val="single" w:sz="8" w:space="0" w:color="auto"/>
              <w:left w:val="nil"/>
              <w:bottom w:val="single" w:sz="12" w:space="0" w:color="auto"/>
              <w:right w:val="nil"/>
            </w:tcBorders>
            <w:shd w:val="clear" w:color="auto" w:fill="auto"/>
            <w:vAlign w:val="center"/>
            <w:hideMark/>
          </w:tcPr>
          <w:p w14:paraId="2CFC3EAB"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1,423,568</w:t>
            </w:r>
          </w:p>
        </w:tc>
        <w:tc>
          <w:tcPr>
            <w:tcW w:w="1560" w:type="dxa"/>
            <w:tcBorders>
              <w:top w:val="nil"/>
              <w:left w:val="nil"/>
              <w:bottom w:val="nil"/>
              <w:right w:val="nil"/>
            </w:tcBorders>
            <w:shd w:val="clear" w:color="auto" w:fill="auto"/>
            <w:noWrap/>
            <w:vAlign w:val="bottom"/>
            <w:hideMark/>
          </w:tcPr>
          <w:p w14:paraId="63FCE270"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7787C4F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2E9D2A1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E64FB9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6314A90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2AA5048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17AA7A9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14AB86AA" w14:textId="77777777" w:rsidTr="00305C65">
        <w:trPr>
          <w:trHeight w:val="315"/>
        </w:trPr>
        <w:tc>
          <w:tcPr>
            <w:tcW w:w="5896" w:type="dxa"/>
            <w:tcBorders>
              <w:top w:val="nil"/>
              <w:left w:val="nil"/>
              <w:bottom w:val="nil"/>
              <w:right w:val="nil"/>
            </w:tcBorders>
            <w:shd w:val="clear" w:color="auto" w:fill="auto"/>
            <w:noWrap/>
            <w:vAlign w:val="bottom"/>
            <w:hideMark/>
          </w:tcPr>
          <w:p w14:paraId="5811E4B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17F6CA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380" w:type="dxa"/>
            <w:tcBorders>
              <w:top w:val="nil"/>
              <w:left w:val="nil"/>
              <w:bottom w:val="nil"/>
              <w:right w:val="nil"/>
            </w:tcBorders>
            <w:shd w:val="clear" w:color="auto" w:fill="auto"/>
            <w:noWrap/>
            <w:vAlign w:val="bottom"/>
            <w:hideMark/>
          </w:tcPr>
          <w:p w14:paraId="5077903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noWrap/>
            <w:vAlign w:val="bottom"/>
            <w:hideMark/>
          </w:tcPr>
          <w:p w14:paraId="15E56B0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1D4695A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noWrap/>
            <w:vAlign w:val="bottom"/>
            <w:hideMark/>
          </w:tcPr>
          <w:p w14:paraId="37E6DE9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2EF5001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810908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7E844FC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4F6220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6183FCA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1F80363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26758A88" w14:textId="77777777" w:rsidTr="00305C65">
        <w:trPr>
          <w:trHeight w:val="300"/>
        </w:trPr>
        <w:tc>
          <w:tcPr>
            <w:tcW w:w="5896" w:type="dxa"/>
            <w:tcBorders>
              <w:top w:val="nil"/>
              <w:left w:val="nil"/>
              <w:bottom w:val="nil"/>
              <w:right w:val="nil"/>
            </w:tcBorders>
            <w:shd w:val="clear" w:color="auto" w:fill="auto"/>
            <w:noWrap/>
            <w:vAlign w:val="center"/>
            <w:hideMark/>
          </w:tcPr>
          <w:p w14:paraId="1359D637" w14:textId="77777777" w:rsidR="00305C65" w:rsidRPr="00305C65" w:rsidRDefault="00305C65" w:rsidP="00305C65">
            <w:pPr>
              <w:spacing w:after="0" w:line="240" w:lineRule="auto"/>
              <w:jc w:val="both"/>
              <w:rPr>
                <w:rFonts w:ascii="Times New Roman" w:eastAsia="Times New Roman" w:hAnsi="Times New Roman" w:cs="Times New Roman"/>
                <w:b/>
                <w:bCs/>
                <w:color w:val="000000"/>
                <w:lang w:val="en-US" w:eastAsia="en-US"/>
              </w:rPr>
            </w:pPr>
            <w:r w:rsidRPr="00305C65">
              <w:rPr>
                <w:rFonts w:ascii="Times New Roman" w:eastAsia="Times New Roman" w:hAnsi="Times New Roman" w:cs="Times New Roman"/>
                <w:b/>
                <w:bCs/>
                <w:color w:val="000000"/>
                <w:lang w:val="en-US" w:eastAsia="en-US"/>
              </w:rPr>
              <w:t>6.   Accounts receivable</w:t>
            </w:r>
          </w:p>
        </w:tc>
        <w:tc>
          <w:tcPr>
            <w:tcW w:w="960" w:type="dxa"/>
            <w:tcBorders>
              <w:top w:val="nil"/>
              <w:left w:val="nil"/>
              <w:bottom w:val="nil"/>
              <w:right w:val="nil"/>
            </w:tcBorders>
            <w:shd w:val="clear" w:color="auto" w:fill="auto"/>
            <w:noWrap/>
            <w:vAlign w:val="bottom"/>
            <w:hideMark/>
          </w:tcPr>
          <w:p w14:paraId="787BC721" w14:textId="77777777" w:rsidR="00305C65" w:rsidRPr="00305C65" w:rsidRDefault="00305C65" w:rsidP="00305C65">
            <w:pPr>
              <w:spacing w:after="0" w:line="240" w:lineRule="auto"/>
              <w:jc w:val="both"/>
              <w:rPr>
                <w:rFonts w:ascii="Times New Roman" w:eastAsia="Times New Roman" w:hAnsi="Times New Roman" w:cs="Times New Roman"/>
                <w:b/>
                <w:bCs/>
                <w:color w:val="000000"/>
                <w:lang w:val="en-US" w:eastAsia="en-US"/>
              </w:rPr>
            </w:pPr>
          </w:p>
        </w:tc>
        <w:tc>
          <w:tcPr>
            <w:tcW w:w="380" w:type="dxa"/>
            <w:tcBorders>
              <w:top w:val="nil"/>
              <w:left w:val="nil"/>
              <w:bottom w:val="nil"/>
              <w:right w:val="nil"/>
            </w:tcBorders>
            <w:shd w:val="clear" w:color="auto" w:fill="auto"/>
            <w:noWrap/>
            <w:vAlign w:val="bottom"/>
            <w:hideMark/>
          </w:tcPr>
          <w:p w14:paraId="3F93444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noWrap/>
            <w:vAlign w:val="bottom"/>
            <w:hideMark/>
          </w:tcPr>
          <w:p w14:paraId="0FB0665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7D52D0B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noWrap/>
            <w:vAlign w:val="bottom"/>
            <w:hideMark/>
          </w:tcPr>
          <w:p w14:paraId="6D1D4C99"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1810873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D20FA2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529F04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4F3B786"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04D4607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628514A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7190F88A" w14:textId="77777777" w:rsidTr="00305C65">
        <w:trPr>
          <w:trHeight w:val="315"/>
        </w:trPr>
        <w:tc>
          <w:tcPr>
            <w:tcW w:w="5896" w:type="dxa"/>
            <w:tcBorders>
              <w:top w:val="nil"/>
              <w:left w:val="nil"/>
              <w:bottom w:val="nil"/>
              <w:right w:val="nil"/>
            </w:tcBorders>
            <w:shd w:val="clear" w:color="auto" w:fill="auto"/>
            <w:noWrap/>
            <w:vAlign w:val="center"/>
            <w:hideMark/>
          </w:tcPr>
          <w:p w14:paraId="06504AA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14D2BA1" w14:textId="77777777" w:rsidR="00305C65" w:rsidRPr="00305C65" w:rsidRDefault="00305C65" w:rsidP="00305C65">
            <w:pPr>
              <w:spacing w:after="0" w:line="240" w:lineRule="auto"/>
              <w:jc w:val="both"/>
              <w:rPr>
                <w:rFonts w:ascii="Times New Roman" w:eastAsia="Times New Roman" w:hAnsi="Times New Roman" w:cs="Times New Roman"/>
                <w:sz w:val="20"/>
                <w:szCs w:val="20"/>
                <w:lang w:val="en-US" w:eastAsia="en-US"/>
              </w:rPr>
            </w:pPr>
          </w:p>
        </w:tc>
        <w:tc>
          <w:tcPr>
            <w:tcW w:w="380" w:type="dxa"/>
            <w:tcBorders>
              <w:top w:val="nil"/>
              <w:left w:val="nil"/>
              <w:bottom w:val="nil"/>
              <w:right w:val="nil"/>
            </w:tcBorders>
            <w:shd w:val="clear" w:color="auto" w:fill="auto"/>
            <w:noWrap/>
            <w:vAlign w:val="bottom"/>
            <w:hideMark/>
          </w:tcPr>
          <w:p w14:paraId="188FB17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noWrap/>
            <w:vAlign w:val="bottom"/>
            <w:hideMark/>
          </w:tcPr>
          <w:p w14:paraId="5B97938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6104249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noWrap/>
            <w:vAlign w:val="bottom"/>
            <w:hideMark/>
          </w:tcPr>
          <w:p w14:paraId="76FDBB8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7F102D1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2A9EBFB9"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272DD32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2409784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1A58D74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5D466B5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16914590" w14:textId="77777777" w:rsidTr="00305C65">
        <w:trPr>
          <w:trHeight w:val="330"/>
        </w:trPr>
        <w:tc>
          <w:tcPr>
            <w:tcW w:w="5896" w:type="dxa"/>
            <w:tcBorders>
              <w:top w:val="single" w:sz="12" w:space="0" w:color="auto"/>
              <w:left w:val="nil"/>
              <w:bottom w:val="single" w:sz="8" w:space="0" w:color="auto"/>
              <w:right w:val="nil"/>
            </w:tcBorders>
            <w:shd w:val="clear" w:color="auto" w:fill="auto"/>
            <w:vAlign w:val="center"/>
            <w:hideMark/>
          </w:tcPr>
          <w:p w14:paraId="619BC3B6"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960" w:type="dxa"/>
            <w:tcBorders>
              <w:top w:val="single" w:sz="12" w:space="0" w:color="auto"/>
              <w:left w:val="nil"/>
              <w:bottom w:val="single" w:sz="8" w:space="0" w:color="auto"/>
              <w:right w:val="nil"/>
            </w:tcBorders>
            <w:shd w:val="clear" w:color="auto" w:fill="auto"/>
            <w:vAlign w:val="center"/>
            <w:hideMark/>
          </w:tcPr>
          <w:p w14:paraId="2FB00771"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380" w:type="dxa"/>
            <w:tcBorders>
              <w:top w:val="single" w:sz="12" w:space="0" w:color="auto"/>
              <w:left w:val="nil"/>
              <w:bottom w:val="single" w:sz="8" w:space="0" w:color="auto"/>
              <w:right w:val="nil"/>
            </w:tcBorders>
            <w:shd w:val="clear" w:color="auto" w:fill="auto"/>
            <w:vAlign w:val="center"/>
            <w:hideMark/>
          </w:tcPr>
          <w:p w14:paraId="0F1A4A3A"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1200" w:type="dxa"/>
            <w:tcBorders>
              <w:top w:val="single" w:sz="12" w:space="0" w:color="auto"/>
              <w:left w:val="nil"/>
              <w:bottom w:val="single" w:sz="8" w:space="0" w:color="auto"/>
              <w:right w:val="nil"/>
            </w:tcBorders>
            <w:shd w:val="clear" w:color="auto" w:fill="auto"/>
            <w:vAlign w:val="center"/>
            <w:hideMark/>
          </w:tcPr>
          <w:p w14:paraId="7E9E542E"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2017</w:t>
            </w:r>
          </w:p>
        </w:tc>
        <w:tc>
          <w:tcPr>
            <w:tcW w:w="1300" w:type="dxa"/>
            <w:tcBorders>
              <w:top w:val="single" w:sz="12" w:space="0" w:color="auto"/>
              <w:left w:val="nil"/>
              <w:bottom w:val="single" w:sz="8" w:space="0" w:color="auto"/>
              <w:right w:val="nil"/>
            </w:tcBorders>
            <w:shd w:val="clear" w:color="auto" w:fill="auto"/>
            <w:vAlign w:val="center"/>
            <w:hideMark/>
          </w:tcPr>
          <w:p w14:paraId="1B1062FF"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2016</w:t>
            </w:r>
          </w:p>
        </w:tc>
        <w:tc>
          <w:tcPr>
            <w:tcW w:w="1560" w:type="dxa"/>
            <w:tcBorders>
              <w:top w:val="nil"/>
              <w:left w:val="nil"/>
              <w:bottom w:val="nil"/>
              <w:right w:val="nil"/>
            </w:tcBorders>
            <w:shd w:val="clear" w:color="auto" w:fill="auto"/>
            <w:noWrap/>
            <w:vAlign w:val="bottom"/>
            <w:hideMark/>
          </w:tcPr>
          <w:p w14:paraId="5EB294E5"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0407013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1BC7582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98DA596"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A16480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23D61AE6"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67D2A1A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29E93DC2" w14:textId="77777777" w:rsidTr="00305C65">
        <w:trPr>
          <w:trHeight w:val="300"/>
        </w:trPr>
        <w:tc>
          <w:tcPr>
            <w:tcW w:w="5896" w:type="dxa"/>
            <w:tcBorders>
              <w:top w:val="nil"/>
              <w:left w:val="nil"/>
              <w:bottom w:val="nil"/>
              <w:right w:val="nil"/>
            </w:tcBorders>
            <w:shd w:val="clear" w:color="auto" w:fill="auto"/>
            <w:vAlign w:val="center"/>
            <w:hideMark/>
          </w:tcPr>
          <w:p w14:paraId="5E26656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vAlign w:val="center"/>
            <w:hideMark/>
          </w:tcPr>
          <w:p w14:paraId="020BF95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380" w:type="dxa"/>
            <w:tcBorders>
              <w:top w:val="nil"/>
              <w:left w:val="nil"/>
              <w:bottom w:val="nil"/>
              <w:right w:val="nil"/>
            </w:tcBorders>
            <w:shd w:val="clear" w:color="auto" w:fill="auto"/>
            <w:vAlign w:val="center"/>
            <w:hideMark/>
          </w:tcPr>
          <w:p w14:paraId="2068E31C" w14:textId="77777777" w:rsidR="00305C65" w:rsidRPr="00305C65" w:rsidRDefault="00305C65" w:rsidP="00305C65">
            <w:pPr>
              <w:spacing w:after="0" w:line="240" w:lineRule="auto"/>
              <w:jc w:val="center"/>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vAlign w:val="center"/>
            <w:hideMark/>
          </w:tcPr>
          <w:p w14:paraId="72DD699C" w14:textId="77777777" w:rsidR="00305C65" w:rsidRPr="00305C65" w:rsidRDefault="00305C65" w:rsidP="00305C65">
            <w:pPr>
              <w:spacing w:after="0" w:line="240" w:lineRule="auto"/>
              <w:jc w:val="center"/>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vAlign w:val="center"/>
            <w:hideMark/>
          </w:tcPr>
          <w:p w14:paraId="33297E9B" w14:textId="77777777" w:rsidR="00305C65" w:rsidRPr="00305C65" w:rsidRDefault="00305C65" w:rsidP="00305C65">
            <w:pPr>
              <w:spacing w:after="0" w:line="240" w:lineRule="auto"/>
              <w:jc w:val="right"/>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noWrap/>
            <w:vAlign w:val="bottom"/>
            <w:hideMark/>
          </w:tcPr>
          <w:p w14:paraId="59EAE0BD" w14:textId="77777777" w:rsidR="00305C65" w:rsidRPr="00305C65" w:rsidRDefault="00305C65" w:rsidP="00305C65">
            <w:pPr>
              <w:spacing w:after="0" w:line="240" w:lineRule="auto"/>
              <w:jc w:val="right"/>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22BCAA19"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AD6491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9BEC02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5DFBA3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62F6D1F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31E1438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39D00DF1" w14:textId="77777777" w:rsidTr="00305C65">
        <w:trPr>
          <w:trHeight w:val="300"/>
        </w:trPr>
        <w:tc>
          <w:tcPr>
            <w:tcW w:w="5896" w:type="dxa"/>
            <w:tcBorders>
              <w:top w:val="nil"/>
              <w:left w:val="nil"/>
              <w:bottom w:val="nil"/>
              <w:right w:val="nil"/>
            </w:tcBorders>
            <w:shd w:val="clear" w:color="auto" w:fill="auto"/>
            <w:vAlign w:val="center"/>
            <w:hideMark/>
          </w:tcPr>
          <w:p w14:paraId="73F30487"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Accounts receivable – members</w:t>
            </w:r>
          </w:p>
        </w:tc>
        <w:tc>
          <w:tcPr>
            <w:tcW w:w="960" w:type="dxa"/>
            <w:tcBorders>
              <w:top w:val="nil"/>
              <w:left w:val="nil"/>
              <w:bottom w:val="nil"/>
              <w:right w:val="nil"/>
            </w:tcBorders>
            <w:shd w:val="clear" w:color="auto" w:fill="auto"/>
            <w:vAlign w:val="center"/>
            <w:hideMark/>
          </w:tcPr>
          <w:p w14:paraId="4D01B311"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p>
        </w:tc>
        <w:tc>
          <w:tcPr>
            <w:tcW w:w="380" w:type="dxa"/>
            <w:tcBorders>
              <w:top w:val="nil"/>
              <w:left w:val="nil"/>
              <w:bottom w:val="nil"/>
              <w:right w:val="nil"/>
            </w:tcBorders>
            <w:shd w:val="clear" w:color="auto" w:fill="auto"/>
            <w:vAlign w:val="center"/>
            <w:hideMark/>
          </w:tcPr>
          <w:p w14:paraId="553F6F1D"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w:t>
            </w:r>
          </w:p>
        </w:tc>
        <w:tc>
          <w:tcPr>
            <w:tcW w:w="1200" w:type="dxa"/>
            <w:tcBorders>
              <w:top w:val="nil"/>
              <w:left w:val="nil"/>
              <w:bottom w:val="nil"/>
              <w:right w:val="nil"/>
            </w:tcBorders>
            <w:shd w:val="clear" w:color="auto" w:fill="auto"/>
            <w:vAlign w:val="center"/>
            <w:hideMark/>
          </w:tcPr>
          <w:p w14:paraId="7D968080"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228,122</w:t>
            </w:r>
          </w:p>
        </w:tc>
        <w:tc>
          <w:tcPr>
            <w:tcW w:w="1300" w:type="dxa"/>
            <w:tcBorders>
              <w:top w:val="nil"/>
              <w:left w:val="nil"/>
              <w:bottom w:val="nil"/>
              <w:right w:val="nil"/>
            </w:tcBorders>
            <w:shd w:val="clear" w:color="auto" w:fill="auto"/>
            <w:vAlign w:val="center"/>
            <w:hideMark/>
          </w:tcPr>
          <w:p w14:paraId="11CCADF5"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110,043</w:t>
            </w:r>
          </w:p>
        </w:tc>
        <w:tc>
          <w:tcPr>
            <w:tcW w:w="1560" w:type="dxa"/>
            <w:tcBorders>
              <w:top w:val="nil"/>
              <w:left w:val="nil"/>
              <w:bottom w:val="nil"/>
              <w:right w:val="nil"/>
            </w:tcBorders>
            <w:shd w:val="clear" w:color="auto" w:fill="auto"/>
            <w:noWrap/>
            <w:vAlign w:val="bottom"/>
            <w:hideMark/>
          </w:tcPr>
          <w:p w14:paraId="743A426E"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7A13592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3508CF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43D423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D22FBD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5223831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37685D4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594A42E5" w14:textId="77777777" w:rsidTr="00305C65">
        <w:trPr>
          <w:trHeight w:val="315"/>
        </w:trPr>
        <w:tc>
          <w:tcPr>
            <w:tcW w:w="5896" w:type="dxa"/>
            <w:tcBorders>
              <w:top w:val="nil"/>
              <w:left w:val="nil"/>
              <w:bottom w:val="single" w:sz="8" w:space="0" w:color="auto"/>
              <w:right w:val="nil"/>
            </w:tcBorders>
            <w:shd w:val="clear" w:color="auto" w:fill="auto"/>
            <w:vAlign w:val="center"/>
            <w:hideMark/>
          </w:tcPr>
          <w:p w14:paraId="7DB3AE83"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Allowance for doubtful debts</w:t>
            </w:r>
          </w:p>
        </w:tc>
        <w:tc>
          <w:tcPr>
            <w:tcW w:w="960" w:type="dxa"/>
            <w:tcBorders>
              <w:top w:val="nil"/>
              <w:left w:val="nil"/>
              <w:bottom w:val="single" w:sz="8" w:space="0" w:color="auto"/>
              <w:right w:val="nil"/>
            </w:tcBorders>
            <w:shd w:val="clear" w:color="auto" w:fill="auto"/>
            <w:vAlign w:val="center"/>
            <w:hideMark/>
          </w:tcPr>
          <w:p w14:paraId="713AE13B"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380" w:type="dxa"/>
            <w:tcBorders>
              <w:top w:val="nil"/>
              <w:left w:val="nil"/>
              <w:bottom w:val="single" w:sz="8" w:space="0" w:color="auto"/>
              <w:right w:val="nil"/>
            </w:tcBorders>
            <w:shd w:val="clear" w:color="auto" w:fill="auto"/>
            <w:vAlign w:val="center"/>
            <w:hideMark/>
          </w:tcPr>
          <w:p w14:paraId="7ADF8832"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1200" w:type="dxa"/>
            <w:tcBorders>
              <w:top w:val="nil"/>
              <w:left w:val="nil"/>
              <w:bottom w:val="single" w:sz="8" w:space="0" w:color="auto"/>
              <w:right w:val="nil"/>
            </w:tcBorders>
            <w:shd w:val="clear" w:color="auto" w:fill="auto"/>
            <w:vAlign w:val="center"/>
            <w:hideMark/>
          </w:tcPr>
          <w:p w14:paraId="6C78D86D"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-42,114</w:t>
            </w:r>
          </w:p>
        </w:tc>
        <w:tc>
          <w:tcPr>
            <w:tcW w:w="1300" w:type="dxa"/>
            <w:tcBorders>
              <w:top w:val="nil"/>
              <w:left w:val="nil"/>
              <w:bottom w:val="single" w:sz="8" w:space="0" w:color="auto"/>
              <w:right w:val="nil"/>
            </w:tcBorders>
            <w:shd w:val="clear" w:color="auto" w:fill="auto"/>
            <w:vAlign w:val="center"/>
            <w:hideMark/>
          </w:tcPr>
          <w:p w14:paraId="7313CDF2"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-42,114</w:t>
            </w:r>
          </w:p>
        </w:tc>
        <w:tc>
          <w:tcPr>
            <w:tcW w:w="1560" w:type="dxa"/>
            <w:tcBorders>
              <w:top w:val="nil"/>
              <w:left w:val="nil"/>
              <w:bottom w:val="nil"/>
              <w:right w:val="nil"/>
            </w:tcBorders>
            <w:shd w:val="clear" w:color="auto" w:fill="auto"/>
            <w:noWrap/>
            <w:vAlign w:val="bottom"/>
            <w:hideMark/>
          </w:tcPr>
          <w:p w14:paraId="59D0C2F6"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38D42F8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F3152C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624136E4"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7AE3B52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0CAA4BD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7C2CAF3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020AF989" w14:textId="77777777" w:rsidTr="00305C65">
        <w:trPr>
          <w:trHeight w:val="315"/>
        </w:trPr>
        <w:tc>
          <w:tcPr>
            <w:tcW w:w="5896" w:type="dxa"/>
            <w:tcBorders>
              <w:top w:val="nil"/>
              <w:left w:val="nil"/>
              <w:bottom w:val="single" w:sz="12" w:space="0" w:color="auto"/>
              <w:right w:val="nil"/>
            </w:tcBorders>
            <w:shd w:val="clear" w:color="auto" w:fill="auto"/>
            <w:vAlign w:val="center"/>
            <w:hideMark/>
          </w:tcPr>
          <w:p w14:paraId="10F51F57"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960" w:type="dxa"/>
            <w:tcBorders>
              <w:top w:val="nil"/>
              <w:left w:val="nil"/>
              <w:bottom w:val="single" w:sz="12" w:space="0" w:color="auto"/>
              <w:right w:val="nil"/>
            </w:tcBorders>
            <w:shd w:val="clear" w:color="auto" w:fill="auto"/>
            <w:vAlign w:val="center"/>
            <w:hideMark/>
          </w:tcPr>
          <w:p w14:paraId="26BFFF69"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380" w:type="dxa"/>
            <w:tcBorders>
              <w:top w:val="nil"/>
              <w:left w:val="nil"/>
              <w:bottom w:val="single" w:sz="12" w:space="0" w:color="auto"/>
              <w:right w:val="nil"/>
            </w:tcBorders>
            <w:shd w:val="clear" w:color="auto" w:fill="auto"/>
            <w:vAlign w:val="center"/>
            <w:hideMark/>
          </w:tcPr>
          <w:p w14:paraId="2EB61877"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w:t>
            </w:r>
          </w:p>
        </w:tc>
        <w:tc>
          <w:tcPr>
            <w:tcW w:w="1200" w:type="dxa"/>
            <w:tcBorders>
              <w:top w:val="nil"/>
              <w:left w:val="nil"/>
              <w:bottom w:val="single" w:sz="12" w:space="0" w:color="auto"/>
              <w:right w:val="nil"/>
            </w:tcBorders>
            <w:shd w:val="clear" w:color="auto" w:fill="auto"/>
            <w:vAlign w:val="center"/>
            <w:hideMark/>
          </w:tcPr>
          <w:p w14:paraId="1AD56559"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186,008</w:t>
            </w:r>
          </w:p>
        </w:tc>
        <w:tc>
          <w:tcPr>
            <w:tcW w:w="1300" w:type="dxa"/>
            <w:tcBorders>
              <w:top w:val="nil"/>
              <w:left w:val="nil"/>
              <w:bottom w:val="single" w:sz="12" w:space="0" w:color="auto"/>
              <w:right w:val="nil"/>
            </w:tcBorders>
            <w:shd w:val="clear" w:color="auto" w:fill="auto"/>
            <w:vAlign w:val="center"/>
            <w:hideMark/>
          </w:tcPr>
          <w:p w14:paraId="079DD230"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67,929</w:t>
            </w:r>
          </w:p>
        </w:tc>
        <w:tc>
          <w:tcPr>
            <w:tcW w:w="1560" w:type="dxa"/>
            <w:tcBorders>
              <w:top w:val="nil"/>
              <w:left w:val="nil"/>
              <w:bottom w:val="nil"/>
              <w:right w:val="nil"/>
            </w:tcBorders>
            <w:shd w:val="clear" w:color="auto" w:fill="auto"/>
            <w:noWrap/>
            <w:vAlign w:val="bottom"/>
            <w:hideMark/>
          </w:tcPr>
          <w:p w14:paraId="4C954085"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14D91A4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67D258E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BA995D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3E57574"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14D7A6A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3021216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46B1F30D" w14:textId="77777777" w:rsidTr="00305C65">
        <w:trPr>
          <w:trHeight w:val="315"/>
        </w:trPr>
        <w:tc>
          <w:tcPr>
            <w:tcW w:w="5896" w:type="dxa"/>
            <w:tcBorders>
              <w:top w:val="nil"/>
              <w:left w:val="nil"/>
              <w:bottom w:val="nil"/>
              <w:right w:val="nil"/>
            </w:tcBorders>
            <w:shd w:val="clear" w:color="auto" w:fill="auto"/>
            <w:vAlign w:val="center"/>
            <w:hideMark/>
          </w:tcPr>
          <w:p w14:paraId="7A13A81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vAlign w:val="center"/>
            <w:hideMark/>
          </w:tcPr>
          <w:p w14:paraId="5F23E0A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380" w:type="dxa"/>
            <w:tcBorders>
              <w:top w:val="nil"/>
              <w:left w:val="nil"/>
              <w:bottom w:val="nil"/>
              <w:right w:val="nil"/>
            </w:tcBorders>
            <w:shd w:val="clear" w:color="auto" w:fill="auto"/>
            <w:vAlign w:val="center"/>
            <w:hideMark/>
          </w:tcPr>
          <w:p w14:paraId="7E6E7242" w14:textId="77777777" w:rsidR="00305C65" w:rsidRPr="00305C65" w:rsidRDefault="00305C65" w:rsidP="00305C65">
            <w:pPr>
              <w:spacing w:after="0" w:line="240" w:lineRule="auto"/>
              <w:jc w:val="center"/>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vAlign w:val="center"/>
            <w:hideMark/>
          </w:tcPr>
          <w:p w14:paraId="6E223706" w14:textId="77777777" w:rsidR="00305C65" w:rsidRPr="00305C65" w:rsidRDefault="00305C65" w:rsidP="00305C65">
            <w:pPr>
              <w:spacing w:after="0" w:line="240" w:lineRule="auto"/>
              <w:jc w:val="center"/>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vAlign w:val="center"/>
            <w:hideMark/>
          </w:tcPr>
          <w:p w14:paraId="31A5D47F" w14:textId="77777777" w:rsidR="00305C65" w:rsidRPr="00305C65" w:rsidRDefault="00305C65" w:rsidP="00305C65">
            <w:pPr>
              <w:spacing w:after="0" w:line="240" w:lineRule="auto"/>
              <w:jc w:val="right"/>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noWrap/>
            <w:vAlign w:val="bottom"/>
            <w:hideMark/>
          </w:tcPr>
          <w:p w14:paraId="41D5D498" w14:textId="77777777" w:rsidR="00305C65" w:rsidRPr="00305C65" w:rsidRDefault="00305C65" w:rsidP="00305C65">
            <w:pPr>
              <w:spacing w:after="0" w:line="240" w:lineRule="auto"/>
              <w:jc w:val="right"/>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349977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7945B98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2EB5A7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19F9783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1284D329"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0CA590D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074EC408" w14:textId="77777777" w:rsidTr="00305C65">
        <w:trPr>
          <w:trHeight w:val="315"/>
        </w:trPr>
        <w:tc>
          <w:tcPr>
            <w:tcW w:w="5896" w:type="dxa"/>
            <w:tcBorders>
              <w:top w:val="nil"/>
              <w:left w:val="nil"/>
              <w:bottom w:val="nil"/>
              <w:right w:val="nil"/>
            </w:tcBorders>
            <w:shd w:val="clear" w:color="auto" w:fill="auto"/>
            <w:vAlign w:val="center"/>
            <w:hideMark/>
          </w:tcPr>
          <w:p w14:paraId="33C611F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vAlign w:val="center"/>
            <w:hideMark/>
          </w:tcPr>
          <w:p w14:paraId="50ACEFB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380" w:type="dxa"/>
            <w:tcBorders>
              <w:top w:val="nil"/>
              <w:left w:val="nil"/>
              <w:bottom w:val="nil"/>
              <w:right w:val="nil"/>
            </w:tcBorders>
            <w:shd w:val="clear" w:color="auto" w:fill="auto"/>
            <w:vAlign w:val="center"/>
            <w:hideMark/>
          </w:tcPr>
          <w:p w14:paraId="1574893C" w14:textId="77777777" w:rsidR="00305C65" w:rsidRPr="00305C65" w:rsidRDefault="00305C65" w:rsidP="00305C65">
            <w:pPr>
              <w:spacing w:after="0" w:line="240" w:lineRule="auto"/>
              <w:jc w:val="center"/>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vAlign w:val="center"/>
            <w:hideMark/>
          </w:tcPr>
          <w:p w14:paraId="32C18928" w14:textId="77777777" w:rsidR="00305C65" w:rsidRPr="00305C65" w:rsidRDefault="00305C65" w:rsidP="00305C65">
            <w:pPr>
              <w:spacing w:after="0" w:line="240" w:lineRule="auto"/>
              <w:jc w:val="center"/>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vAlign w:val="center"/>
            <w:hideMark/>
          </w:tcPr>
          <w:p w14:paraId="45B78C83" w14:textId="77777777" w:rsidR="00305C65" w:rsidRPr="00305C65" w:rsidRDefault="00305C65" w:rsidP="00305C65">
            <w:pPr>
              <w:spacing w:after="0" w:line="240" w:lineRule="auto"/>
              <w:jc w:val="right"/>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noWrap/>
            <w:vAlign w:val="bottom"/>
            <w:hideMark/>
          </w:tcPr>
          <w:p w14:paraId="2D965449" w14:textId="77777777" w:rsidR="00305C65" w:rsidRPr="00305C65" w:rsidRDefault="00305C65" w:rsidP="00305C65">
            <w:pPr>
              <w:spacing w:after="0" w:line="240" w:lineRule="auto"/>
              <w:jc w:val="right"/>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7B2C2E1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68F008D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B8FB84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39E7BE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62031DA9"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2C95BBB4"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5C29FA5A" w14:textId="77777777" w:rsidTr="00305C65">
        <w:trPr>
          <w:trHeight w:val="330"/>
        </w:trPr>
        <w:tc>
          <w:tcPr>
            <w:tcW w:w="5896" w:type="dxa"/>
            <w:tcBorders>
              <w:top w:val="single" w:sz="12" w:space="0" w:color="auto"/>
              <w:left w:val="nil"/>
              <w:bottom w:val="single" w:sz="8" w:space="0" w:color="auto"/>
              <w:right w:val="nil"/>
            </w:tcBorders>
            <w:shd w:val="clear" w:color="auto" w:fill="auto"/>
            <w:vAlign w:val="center"/>
            <w:hideMark/>
          </w:tcPr>
          <w:p w14:paraId="73C32000"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960" w:type="dxa"/>
            <w:tcBorders>
              <w:top w:val="single" w:sz="12" w:space="0" w:color="auto"/>
              <w:left w:val="nil"/>
              <w:bottom w:val="single" w:sz="8" w:space="0" w:color="auto"/>
              <w:right w:val="nil"/>
            </w:tcBorders>
            <w:shd w:val="clear" w:color="auto" w:fill="auto"/>
            <w:vAlign w:val="center"/>
            <w:hideMark/>
          </w:tcPr>
          <w:p w14:paraId="1FAF8994"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380" w:type="dxa"/>
            <w:tcBorders>
              <w:top w:val="single" w:sz="12" w:space="0" w:color="auto"/>
              <w:left w:val="nil"/>
              <w:bottom w:val="single" w:sz="8" w:space="0" w:color="auto"/>
              <w:right w:val="nil"/>
            </w:tcBorders>
            <w:shd w:val="clear" w:color="auto" w:fill="auto"/>
            <w:vAlign w:val="center"/>
            <w:hideMark/>
          </w:tcPr>
          <w:p w14:paraId="2C3DA3B2"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1200" w:type="dxa"/>
            <w:tcBorders>
              <w:top w:val="single" w:sz="12" w:space="0" w:color="auto"/>
              <w:left w:val="nil"/>
              <w:bottom w:val="single" w:sz="8" w:space="0" w:color="auto"/>
              <w:right w:val="nil"/>
            </w:tcBorders>
            <w:shd w:val="clear" w:color="auto" w:fill="auto"/>
            <w:vAlign w:val="center"/>
            <w:hideMark/>
          </w:tcPr>
          <w:p w14:paraId="53BDAE97"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2017</w:t>
            </w:r>
          </w:p>
        </w:tc>
        <w:tc>
          <w:tcPr>
            <w:tcW w:w="1300" w:type="dxa"/>
            <w:tcBorders>
              <w:top w:val="single" w:sz="12" w:space="0" w:color="auto"/>
              <w:left w:val="nil"/>
              <w:bottom w:val="single" w:sz="8" w:space="0" w:color="auto"/>
              <w:right w:val="nil"/>
            </w:tcBorders>
            <w:shd w:val="clear" w:color="auto" w:fill="auto"/>
            <w:vAlign w:val="center"/>
            <w:hideMark/>
          </w:tcPr>
          <w:p w14:paraId="2EDFC946"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2016</w:t>
            </w:r>
          </w:p>
        </w:tc>
        <w:tc>
          <w:tcPr>
            <w:tcW w:w="1560" w:type="dxa"/>
            <w:tcBorders>
              <w:top w:val="nil"/>
              <w:left w:val="nil"/>
              <w:bottom w:val="nil"/>
              <w:right w:val="nil"/>
            </w:tcBorders>
            <w:shd w:val="clear" w:color="auto" w:fill="auto"/>
            <w:noWrap/>
            <w:vAlign w:val="bottom"/>
            <w:hideMark/>
          </w:tcPr>
          <w:p w14:paraId="5A3943EA"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61EF5EC4"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7138196"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25F1F0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1636FB1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564C1C4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40E63FC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2CB3A230" w14:textId="77777777" w:rsidTr="00305C65">
        <w:trPr>
          <w:trHeight w:val="300"/>
        </w:trPr>
        <w:tc>
          <w:tcPr>
            <w:tcW w:w="5896" w:type="dxa"/>
            <w:tcBorders>
              <w:top w:val="nil"/>
              <w:left w:val="nil"/>
              <w:bottom w:val="nil"/>
              <w:right w:val="nil"/>
            </w:tcBorders>
            <w:shd w:val="clear" w:color="auto" w:fill="auto"/>
            <w:vAlign w:val="center"/>
            <w:hideMark/>
          </w:tcPr>
          <w:p w14:paraId="517643F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119F21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380" w:type="dxa"/>
            <w:tcBorders>
              <w:top w:val="nil"/>
              <w:left w:val="nil"/>
              <w:bottom w:val="nil"/>
              <w:right w:val="nil"/>
            </w:tcBorders>
            <w:shd w:val="clear" w:color="auto" w:fill="auto"/>
            <w:vAlign w:val="center"/>
            <w:hideMark/>
          </w:tcPr>
          <w:p w14:paraId="1B69E96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vAlign w:val="center"/>
            <w:hideMark/>
          </w:tcPr>
          <w:p w14:paraId="492CB87D" w14:textId="77777777" w:rsidR="00305C65" w:rsidRPr="00305C65" w:rsidRDefault="00305C65" w:rsidP="00305C65">
            <w:pPr>
              <w:spacing w:after="0" w:line="240" w:lineRule="auto"/>
              <w:jc w:val="center"/>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vAlign w:val="center"/>
            <w:hideMark/>
          </w:tcPr>
          <w:p w14:paraId="53AE6E99" w14:textId="77777777" w:rsidR="00305C65" w:rsidRPr="00305C65" w:rsidRDefault="00305C65" w:rsidP="00305C65">
            <w:pPr>
              <w:spacing w:after="0" w:line="240" w:lineRule="auto"/>
              <w:jc w:val="right"/>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noWrap/>
            <w:vAlign w:val="bottom"/>
            <w:hideMark/>
          </w:tcPr>
          <w:p w14:paraId="65D5BF98" w14:textId="77777777" w:rsidR="00305C65" w:rsidRPr="00305C65" w:rsidRDefault="00305C65" w:rsidP="00305C65">
            <w:pPr>
              <w:spacing w:after="0" w:line="240" w:lineRule="auto"/>
              <w:jc w:val="right"/>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424062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50D018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EFF649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6C2CD9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7A553646"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32100C46"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6759230F" w14:textId="77777777" w:rsidTr="00305C65">
        <w:trPr>
          <w:trHeight w:val="300"/>
        </w:trPr>
        <w:tc>
          <w:tcPr>
            <w:tcW w:w="5896" w:type="dxa"/>
            <w:tcBorders>
              <w:top w:val="nil"/>
              <w:left w:val="nil"/>
              <w:bottom w:val="nil"/>
              <w:right w:val="nil"/>
            </w:tcBorders>
            <w:shd w:val="clear" w:color="auto" w:fill="auto"/>
            <w:vAlign w:val="center"/>
            <w:hideMark/>
          </w:tcPr>
          <w:p w14:paraId="0261CD3B"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Current</w:t>
            </w:r>
          </w:p>
        </w:tc>
        <w:tc>
          <w:tcPr>
            <w:tcW w:w="960" w:type="dxa"/>
            <w:tcBorders>
              <w:top w:val="nil"/>
              <w:left w:val="nil"/>
              <w:bottom w:val="nil"/>
              <w:right w:val="nil"/>
            </w:tcBorders>
            <w:shd w:val="clear" w:color="auto" w:fill="auto"/>
            <w:noWrap/>
            <w:vAlign w:val="bottom"/>
            <w:hideMark/>
          </w:tcPr>
          <w:p w14:paraId="7D0AEFFA"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p>
        </w:tc>
        <w:tc>
          <w:tcPr>
            <w:tcW w:w="380" w:type="dxa"/>
            <w:tcBorders>
              <w:top w:val="nil"/>
              <w:left w:val="nil"/>
              <w:bottom w:val="nil"/>
              <w:right w:val="nil"/>
            </w:tcBorders>
            <w:shd w:val="clear" w:color="auto" w:fill="auto"/>
            <w:vAlign w:val="center"/>
            <w:hideMark/>
          </w:tcPr>
          <w:p w14:paraId="27A535B9"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w:t>
            </w:r>
          </w:p>
        </w:tc>
        <w:tc>
          <w:tcPr>
            <w:tcW w:w="1200" w:type="dxa"/>
            <w:tcBorders>
              <w:top w:val="nil"/>
              <w:left w:val="nil"/>
              <w:bottom w:val="nil"/>
              <w:right w:val="nil"/>
            </w:tcBorders>
            <w:shd w:val="clear" w:color="auto" w:fill="auto"/>
            <w:vAlign w:val="center"/>
            <w:hideMark/>
          </w:tcPr>
          <w:p w14:paraId="080AB3FB"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0</w:t>
            </w:r>
          </w:p>
        </w:tc>
        <w:tc>
          <w:tcPr>
            <w:tcW w:w="1300" w:type="dxa"/>
            <w:tcBorders>
              <w:top w:val="nil"/>
              <w:left w:val="nil"/>
              <w:bottom w:val="nil"/>
              <w:right w:val="nil"/>
            </w:tcBorders>
            <w:shd w:val="clear" w:color="auto" w:fill="auto"/>
            <w:vAlign w:val="center"/>
            <w:hideMark/>
          </w:tcPr>
          <w:p w14:paraId="1DA75963"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0</w:t>
            </w:r>
          </w:p>
        </w:tc>
        <w:tc>
          <w:tcPr>
            <w:tcW w:w="1560" w:type="dxa"/>
            <w:tcBorders>
              <w:top w:val="nil"/>
              <w:left w:val="nil"/>
              <w:bottom w:val="nil"/>
              <w:right w:val="nil"/>
            </w:tcBorders>
            <w:shd w:val="clear" w:color="auto" w:fill="auto"/>
            <w:noWrap/>
            <w:vAlign w:val="bottom"/>
            <w:hideMark/>
          </w:tcPr>
          <w:p w14:paraId="381CDD18"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465AA90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1F142E9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644B382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4B63B5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4E0E2B4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10A00E8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45D9B2D8" w14:textId="77777777" w:rsidTr="00305C65">
        <w:trPr>
          <w:trHeight w:val="300"/>
        </w:trPr>
        <w:tc>
          <w:tcPr>
            <w:tcW w:w="5896" w:type="dxa"/>
            <w:tcBorders>
              <w:top w:val="nil"/>
              <w:left w:val="nil"/>
              <w:bottom w:val="nil"/>
              <w:right w:val="nil"/>
            </w:tcBorders>
            <w:shd w:val="clear" w:color="auto" w:fill="auto"/>
            <w:vAlign w:val="center"/>
            <w:hideMark/>
          </w:tcPr>
          <w:p w14:paraId="61A2D921"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Past due but not impaired</w:t>
            </w:r>
          </w:p>
        </w:tc>
        <w:tc>
          <w:tcPr>
            <w:tcW w:w="960" w:type="dxa"/>
            <w:tcBorders>
              <w:top w:val="nil"/>
              <w:left w:val="nil"/>
              <w:bottom w:val="nil"/>
              <w:right w:val="nil"/>
            </w:tcBorders>
            <w:shd w:val="clear" w:color="auto" w:fill="auto"/>
            <w:noWrap/>
            <w:vAlign w:val="bottom"/>
            <w:hideMark/>
          </w:tcPr>
          <w:p w14:paraId="3F70A94B"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p>
        </w:tc>
        <w:tc>
          <w:tcPr>
            <w:tcW w:w="380" w:type="dxa"/>
            <w:tcBorders>
              <w:top w:val="nil"/>
              <w:left w:val="nil"/>
              <w:bottom w:val="nil"/>
              <w:right w:val="nil"/>
            </w:tcBorders>
            <w:shd w:val="clear" w:color="auto" w:fill="auto"/>
            <w:vAlign w:val="center"/>
            <w:hideMark/>
          </w:tcPr>
          <w:p w14:paraId="601B881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vAlign w:val="center"/>
            <w:hideMark/>
          </w:tcPr>
          <w:p w14:paraId="1B4014F9"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186,008</w:t>
            </w:r>
          </w:p>
        </w:tc>
        <w:tc>
          <w:tcPr>
            <w:tcW w:w="1300" w:type="dxa"/>
            <w:tcBorders>
              <w:top w:val="nil"/>
              <w:left w:val="nil"/>
              <w:bottom w:val="nil"/>
              <w:right w:val="nil"/>
            </w:tcBorders>
            <w:shd w:val="clear" w:color="auto" w:fill="auto"/>
            <w:vAlign w:val="center"/>
            <w:hideMark/>
          </w:tcPr>
          <w:p w14:paraId="047166A8"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67,929</w:t>
            </w:r>
          </w:p>
        </w:tc>
        <w:tc>
          <w:tcPr>
            <w:tcW w:w="1560" w:type="dxa"/>
            <w:tcBorders>
              <w:top w:val="nil"/>
              <w:left w:val="nil"/>
              <w:bottom w:val="nil"/>
              <w:right w:val="nil"/>
            </w:tcBorders>
            <w:shd w:val="clear" w:color="auto" w:fill="auto"/>
            <w:noWrap/>
            <w:vAlign w:val="bottom"/>
            <w:hideMark/>
          </w:tcPr>
          <w:p w14:paraId="0D7BF87A"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67F811B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2CBCE6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FBA1F1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24838E9"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17BBFDE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2208C77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3975E107" w14:textId="77777777" w:rsidTr="00305C65">
        <w:trPr>
          <w:trHeight w:val="315"/>
        </w:trPr>
        <w:tc>
          <w:tcPr>
            <w:tcW w:w="5896" w:type="dxa"/>
            <w:tcBorders>
              <w:top w:val="nil"/>
              <w:left w:val="nil"/>
              <w:bottom w:val="single" w:sz="8" w:space="0" w:color="auto"/>
              <w:right w:val="nil"/>
            </w:tcBorders>
            <w:shd w:val="clear" w:color="auto" w:fill="auto"/>
            <w:vAlign w:val="center"/>
            <w:hideMark/>
          </w:tcPr>
          <w:p w14:paraId="4BAED74B"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Past due and impaired</w:t>
            </w:r>
          </w:p>
        </w:tc>
        <w:tc>
          <w:tcPr>
            <w:tcW w:w="960" w:type="dxa"/>
            <w:tcBorders>
              <w:top w:val="nil"/>
              <w:left w:val="nil"/>
              <w:bottom w:val="single" w:sz="8" w:space="0" w:color="auto"/>
              <w:right w:val="nil"/>
            </w:tcBorders>
            <w:shd w:val="clear" w:color="auto" w:fill="auto"/>
            <w:noWrap/>
            <w:vAlign w:val="bottom"/>
            <w:hideMark/>
          </w:tcPr>
          <w:p w14:paraId="0D863563" w14:textId="77777777" w:rsidR="00305C65" w:rsidRPr="00305C65" w:rsidRDefault="00305C65" w:rsidP="00305C65">
            <w:pPr>
              <w:spacing w:after="0" w:line="240" w:lineRule="auto"/>
              <w:rPr>
                <w:rFonts w:ascii="Calibri" w:eastAsia="Times New Roman" w:hAnsi="Calibri" w:cs="Times New Roman"/>
                <w:color w:val="000000"/>
                <w:lang w:val="en-US" w:eastAsia="en-US"/>
              </w:rPr>
            </w:pPr>
            <w:r w:rsidRPr="00305C65">
              <w:rPr>
                <w:rFonts w:ascii="Calibri" w:eastAsia="Times New Roman" w:hAnsi="Calibri" w:cs="Times New Roman"/>
                <w:color w:val="000000"/>
                <w:lang w:val="en-US" w:eastAsia="en-US"/>
              </w:rPr>
              <w:t> </w:t>
            </w:r>
          </w:p>
        </w:tc>
        <w:tc>
          <w:tcPr>
            <w:tcW w:w="380" w:type="dxa"/>
            <w:tcBorders>
              <w:top w:val="nil"/>
              <w:left w:val="nil"/>
              <w:bottom w:val="single" w:sz="8" w:space="0" w:color="auto"/>
              <w:right w:val="nil"/>
            </w:tcBorders>
            <w:shd w:val="clear" w:color="auto" w:fill="auto"/>
            <w:vAlign w:val="center"/>
            <w:hideMark/>
          </w:tcPr>
          <w:p w14:paraId="70BAC1F9"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1200" w:type="dxa"/>
            <w:tcBorders>
              <w:top w:val="nil"/>
              <w:left w:val="nil"/>
              <w:bottom w:val="single" w:sz="8" w:space="0" w:color="auto"/>
              <w:right w:val="nil"/>
            </w:tcBorders>
            <w:shd w:val="clear" w:color="auto" w:fill="auto"/>
            <w:vAlign w:val="center"/>
            <w:hideMark/>
          </w:tcPr>
          <w:p w14:paraId="47B05156"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42,114</w:t>
            </w:r>
          </w:p>
        </w:tc>
        <w:tc>
          <w:tcPr>
            <w:tcW w:w="1300" w:type="dxa"/>
            <w:tcBorders>
              <w:top w:val="nil"/>
              <w:left w:val="nil"/>
              <w:bottom w:val="single" w:sz="8" w:space="0" w:color="auto"/>
              <w:right w:val="nil"/>
            </w:tcBorders>
            <w:shd w:val="clear" w:color="auto" w:fill="auto"/>
            <w:vAlign w:val="center"/>
            <w:hideMark/>
          </w:tcPr>
          <w:p w14:paraId="522D2F07"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42,114</w:t>
            </w:r>
          </w:p>
        </w:tc>
        <w:tc>
          <w:tcPr>
            <w:tcW w:w="1560" w:type="dxa"/>
            <w:tcBorders>
              <w:top w:val="nil"/>
              <w:left w:val="nil"/>
              <w:bottom w:val="nil"/>
              <w:right w:val="nil"/>
            </w:tcBorders>
            <w:shd w:val="clear" w:color="auto" w:fill="auto"/>
            <w:noWrap/>
            <w:vAlign w:val="bottom"/>
            <w:hideMark/>
          </w:tcPr>
          <w:p w14:paraId="2A71F0C4"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702E652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EEB236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DB9A35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5BC560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153C9246"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4FC4517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75A7EE4F" w14:textId="77777777" w:rsidTr="00305C65">
        <w:trPr>
          <w:trHeight w:val="315"/>
        </w:trPr>
        <w:tc>
          <w:tcPr>
            <w:tcW w:w="5896" w:type="dxa"/>
            <w:tcBorders>
              <w:top w:val="nil"/>
              <w:left w:val="nil"/>
              <w:bottom w:val="single" w:sz="8" w:space="0" w:color="auto"/>
              <w:right w:val="nil"/>
            </w:tcBorders>
            <w:shd w:val="clear" w:color="auto" w:fill="auto"/>
            <w:vAlign w:val="center"/>
            <w:hideMark/>
          </w:tcPr>
          <w:p w14:paraId="7A46961E"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960" w:type="dxa"/>
            <w:tcBorders>
              <w:top w:val="nil"/>
              <w:left w:val="nil"/>
              <w:bottom w:val="single" w:sz="8" w:space="0" w:color="auto"/>
              <w:right w:val="nil"/>
            </w:tcBorders>
            <w:shd w:val="clear" w:color="auto" w:fill="auto"/>
            <w:vAlign w:val="center"/>
            <w:hideMark/>
          </w:tcPr>
          <w:p w14:paraId="00F9EF2B"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380" w:type="dxa"/>
            <w:tcBorders>
              <w:top w:val="nil"/>
              <w:left w:val="nil"/>
              <w:bottom w:val="single" w:sz="8" w:space="0" w:color="auto"/>
              <w:right w:val="nil"/>
            </w:tcBorders>
            <w:shd w:val="clear" w:color="auto" w:fill="auto"/>
            <w:vAlign w:val="center"/>
            <w:hideMark/>
          </w:tcPr>
          <w:p w14:paraId="0F58F840"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w:t>
            </w:r>
          </w:p>
        </w:tc>
        <w:tc>
          <w:tcPr>
            <w:tcW w:w="1200" w:type="dxa"/>
            <w:tcBorders>
              <w:top w:val="nil"/>
              <w:left w:val="nil"/>
              <w:bottom w:val="single" w:sz="8" w:space="0" w:color="auto"/>
              <w:right w:val="nil"/>
            </w:tcBorders>
            <w:shd w:val="clear" w:color="auto" w:fill="auto"/>
            <w:vAlign w:val="center"/>
            <w:hideMark/>
          </w:tcPr>
          <w:p w14:paraId="6338687F"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228,122</w:t>
            </w:r>
          </w:p>
        </w:tc>
        <w:tc>
          <w:tcPr>
            <w:tcW w:w="1300" w:type="dxa"/>
            <w:tcBorders>
              <w:top w:val="nil"/>
              <w:left w:val="nil"/>
              <w:bottom w:val="single" w:sz="8" w:space="0" w:color="auto"/>
              <w:right w:val="nil"/>
            </w:tcBorders>
            <w:shd w:val="clear" w:color="auto" w:fill="auto"/>
            <w:vAlign w:val="center"/>
            <w:hideMark/>
          </w:tcPr>
          <w:p w14:paraId="060DACCA"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110,043</w:t>
            </w:r>
          </w:p>
        </w:tc>
        <w:tc>
          <w:tcPr>
            <w:tcW w:w="1560" w:type="dxa"/>
            <w:tcBorders>
              <w:top w:val="nil"/>
              <w:left w:val="nil"/>
              <w:bottom w:val="nil"/>
              <w:right w:val="nil"/>
            </w:tcBorders>
            <w:shd w:val="clear" w:color="auto" w:fill="auto"/>
            <w:noWrap/>
            <w:vAlign w:val="bottom"/>
            <w:hideMark/>
          </w:tcPr>
          <w:p w14:paraId="55AA78AE"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07E4870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651BD20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77555E3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210D222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0FE3090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13DF395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09AD9E99" w14:textId="77777777" w:rsidTr="00305C65">
        <w:trPr>
          <w:trHeight w:val="300"/>
        </w:trPr>
        <w:tc>
          <w:tcPr>
            <w:tcW w:w="5896" w:type="dxa"/>
            <w:tcBorders>
              <w:top w:val="nil"/>
              <w:left w:val="nil"/>
              <w:bottom w:val="nil"/>
              <w:right w:val="nil"/>
            </w:tcBorders>
            <w:shd w:val="clear" w:color="auto" w:fill="auto"/>
            <w:vAlign w:val="center"/>
            <w:hideMark/>
          </w:tcPr>
          <w:p w14:paraId="466E4AE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vAlign w:val="center"/>
            <w:hideMark/>
          </w:tcPr>
          <w:p w14:paraId="103B6F16"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380" w:type="dxa"/>
            <w:tcBorders>
              <w:top w:val="nil"/>
              <w:left w:val="nil"/>
              <w:bottom w:val="nil"/>
              <w:right w:val="nil"/>
            </w:tcBorders>
            <w:shd w:val="clear" w:color="auto" w:fill="auto"/>
            <w:vAlign w:val="center"/>
            <w:hideMark/>
          </w:tcPr>
          <w:p w14:paraId="53214E32" w14:textId="77777777" w:rsidR="00305C65" w:rsidRPr="00305C65" w:rsidRDefault="00305C65" w:rsidP="00305C65">
            <w:pPr>
              <w:spacing w:after="0" w:line="240" w:lineRule="auto"/>
              <w:jc w:val="center"/>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vAlign w:val="center"/>
            <w:hideMark/>
          </w:tcPr>
          <w:p w14:paraId="3FC1BEA3" w14:textId="77777777" w:rsidR="00305C65" w:rsidRPr="00305C65" w:rsidRDefault="00305C65" w:rsidP="00305C65">
            <w:pPr>
              <w:spacing w:after="0" w:line="240" w:lineRule="auto"/>
              <w:jc w:val="center"/>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vAlign w:val="center"/>
            <w:hideMark/>
          </w:tcPr>
          <w:p w14:paraId="06BB5154" w14:textId="77777777" w:rsidR="00305C65" w:rsidRPr="00305C65" w:rsidRDefault="00305C65" w:rsidP="00305C65">
            <w:pPr>
              <w:spacing w:after="0" w:line="240" w:lineRule="auto"/>
              <w:jc w:val="right"/>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noWrap/>
            <w:vAlign w:val="bottom"/>
            <w:hideMark/>
          </w:tcPr>
          <w:p w14:paraId="5B2BBC63" w14:textId="77777777" w:rsidR="00305C65" w:rsidRPr="00305C65" w:rsidRDefault="00305C65" w:rsidP="00305C65">
            <w:pPr>
              <w:spacing w:after="0" w:line="240" w:lineRule="auto"/>
              <w:jc w:val="right"/>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7E6F6A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290886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6DCECD2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1A178A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1A9DB77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2F95320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120E8FEE" w14:textId="77777777" w:rsidTr="00305C65">
        <w:trPr>
          <w:trHeight w:val="315"/>
        </w:trPr>
        <w:tc>
          <w:tcPr>
            <w:tcW w:w="5896" w:type="dxa"/>
            <w:tcBorders>
              <w:top w:val="nil"/>
              <w:left w:val="nil"/>
              <w:bottom w:val="nil"/>
              <w:right w:val="nil"/>
            </w:tcBorders>
            <w:shd w:val="clear" w:color="auto" w:fill="auto"/>
            <w:noWrap/>
            <w:vAlign w:val="center"/>
            <w:hideMark/>
          </w:tcPr>
          <w:p w14:paraId="64AA1BD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6CF9D84C" w14:textId="77777777" w:rsidR="00305C65" w:rsidRPr="00305C65" w:rsidRDefault="00305C65" w:rsidP="00305C65">
            <w:pPr>
              <w:spacing w:after="0" w:line="240" w:lineRule="auto"/>
              <w:jc w:val="both"/>
              <w:rPr>
                <w:rFonts w:ascii="Times New Roman" w:eastAsia="Times New Roman" w:hAnsi="Times New Roman" w:cs="Times New Roman"/>
                <w:sz w:val="20"/>
                <w:szCs w:val="20"/>
                <w:lang w:val="en-US" w:eastAsia="en-US"/>
              </w:rPr>
            </w:pPr>
          </w:p>
        </w:tc>
        <w:tc>
          <w:tcPr>
            <w:tcW w:w="380" w:type="dxa"/>
            <w:tcBorders>
              <w:top w:val="nil"/>
              <w:left w:val="nil"/>
              <w:bottom w:val="nil"/>
              <w:right w:val="nil"/>
            </w:tcBorders>
            <w:shd w:val="clear" w:color="auto" w:fill="auto"/>
            <w:noWrap/>
            <w:vAlign w:val="bottom"/>
            <w:hideMark/>
          </w:tcPr>
          <w:p w14:paraId="47EBBE5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noWrap/>
            <w:vAlign w:val="bottom"/>
            <w:hideMark/>
          </w:tcPr>
          <w:p w14:paraId="39F2DF36"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3569E3E6"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noWrap/>
            <w:vAlign w:val="bottom"/>
            <w:hideMark/>
          </w:tcPr>
          <w:p w14:paraId="3A58BAC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790173E6"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7C82D1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657608B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7C3A4ED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63F07F6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1C555E4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13407033" w14:textId="77777777" w:rsidTr="00305C65">
        <w:trPr>
          <w:trHeight w:val="330"/>
        </w:trPr>
        <w:tc>
          <w:tcPr>
            <w:tcW w:w="5896" w:type="dxa"/>
            <w:tcBorders>
              <w:top w:val="single" w:sz="12" w:space="0" w:color="auto"/>
              <w:left w:val="nil"/>
              <w:bottom w:val="single" w:sz="8" w:space="0" w:color="auto"/>
              <w:right w:val="nil"/>
            </w:tcBorders>
            <w:shd w:val="clear" w:color="auto" w:fill="auto"/>
            <w:vAlign w:val="center"/>
            <w:hideMark/>
          </w:tcPr>
          <w:p w14:paraId="53B45189"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960" w:type="dxa"/>
            <w:tcBorders>
              <w:top w:val="single" w:sz="12" w:space="0" w:color="auto"/>
              <w:left w:val="nil"/>
              <w:bottom w:val="single" w:sz="8" w:space="0" w:color="auto"/>
              <w:right w:val="nil"/>
            </w:tcBorders>
            <w:shd w:val="clear" w:color="auto" w:fill="auto"/>
            <w:vAlign w:val="center"/>
            <w:hideMark/>
          </w:tcPr>
          <w:p w14:paraId="47A8D7D3"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380" w:type="dxa"/>
            <w:tcBorders>
              <w:top w:val="single" w:sz="12" w:space="0" w:color="auto"/>
              <w:left w:val="nil"/>
              <w:bottom w:val="single" w:sz="8" w:space="0" w:color="auto"/>
              <w:right w:val="nil"/>
            </w:tcBorders>
            <w:shd w:val="clear" w:color="auto" w:fill="auto"/>
            <w:vAlign w:val="center"/>
            <w:hideMark/>
          </w:tcPr>
          <w:p w14:paraId="336C9870"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1200" w:type="dxa"/>
            <w:tcBorders>
              <w:top w:val="single" w:sz="12" w:space="0" w:color="auto"/>
              <w:left w:val="nil"/>
              <w:bottom w:val="single" w:sz="8" w:space="0" w:color="auto"/>
              <w:right w:val="nil"/>
            </w:tcBorders>
            <w:shd w:val="clear" w:color="auto" w:fill="auto"/>
            <w:vAlign w:val="center"/>
            <w:hideMark/>
          </w:tcPr>
          <w:p w14:paraId="6820D1E8"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2017</w:t>
            </w:r>
          </w:p>
        </w:tc>
        <w:tc>
          <w:tcPr>
            <w:tcW w:w="1300" w:type="dxa"/>
            <w:tcBorders>
              <w:top w:val="single" w:sz="12" w:space="0" w:color="auto"/>
              <w:left w:val="nil"/>
              <w:bottom w:val="single" w:sz="8" w:space="0" w:color="auto"/>
              <w:right w:val="nil"/>
            </w:tcBorders>
            <w:shd w:val="clear" w:color="auto" w:fill="auto"/>
            <w:vAlign w:val="center"/>
            <w:hideMark/>
          </w:tcPr>
          <w:p w14:paraId="4E21AD96"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2016</w:t>
            </w:r>
          </w:p>
        </w:tc>
        <w:tc>
          <w:tcPr>
            <w:tcW w:w="1560" w:type="dxa"/>
            <w:tcBorders>
              <w:top w:val="nil"/>
              <w:left w:val="nil"/>
              <w:bottom w:val="nil"/>
              <w:right w:val="nil"/>
            </w:tcBorders>
            <w:shd w:val="clear" w:color="auto" w:fill="auto"/>
            <w:noWrap/>
            <w:vAlign w:val="bottom"/>
            <w:hideMark/>
          </w:tcPr>
          <w:p w14:paraId="7D0D3A71"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7F87F0E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1D32488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2D1639B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8B0076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2419CF6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0D37082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675E98D7" w14:textId="77777777" w:rsidTr="00305C65">
        <w:trPr>
          <w:trHeight w:val="300"/>
        </w:trPr>
        <w:tc>
          <w:tcPr>
            <w:tcW w:w="5896" w:type="dxa"/>
            <w:tcBorders>
              <w:top w:val="nil"/>
              <w:left w:val="nil"/>
              <w:bottom w:val="nil"/>
              <w:right w:val="nil"/>
            </w:tcBorders>
            <w:shd w:val="clear" w:color="auto" w:fill="auto"/>
            <w:vAlign w:val="center"/>
            <w:hideMark/>
          </w:tcPr>
          <w:p w14:paraId="2A1D189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9442374"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380" w:type="dxa"/>
            <w:tcBorders>
              <w:top w:val="nil"/>
              <w:left w:val="nil"/>
              <w:bottom w:val="nil"/>
              <w:right w:val="nil"/>
            </w:tcBorders>
            <w:shd w:val="clear" w:color="auto" w:fill="auto"/>
            <w:vAlign w:val="center"/>
            <w:hideMark/>
          </w:tcPr>
          <w:p w14:paraId="0610FC8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vAlign w:val="center"/>
            <w:hideMark/>
          </w:tcPr>
          <w:p w14:paraId="54B3686E" w14:textId="77777777" w:rsidR="00305C65" w:rsidRPr="00305C65" w:rsidRDefault="00305C65" w:rsidP="00305C65">
            <w:pPr>
              <w:spacing w:after="0" w:line="240" w:lineRule="auto"/>
              <w:jc w:val="center"/>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vAlign w:val="center"/>
            <w:hideMark/>
          </w:tcPr>
          <w:p w14:paraId="01BA2B11" w14:textId="77777777" w:rsidR="00305C65" w:rsidRPr="00305C65" w:rsidRDefault="00305C65" w:rsidP="00305C65">
            <w:pPr>
              <w:spacing w:after="0" w:line="240" w:lineRule="auto"/>
              <w:jc w:val="right"/>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noWrap/>
            <w:vAlign w:val="bottom"/>
            <w:hideMark/>
          </w:tcPr>
          <w:p w14:paraId="5E12DC41" w14:textId="77777777" w:rsidR="00305C65" w:rsidRPr="00305C65" w:rsidRDefault="00305C65" w:rsidP="00305C65">
            <w:pPr>
              <w:spacing w:after="0" w:line="240" w:lineRule="auto"/>
              <w:jc w:val="right"/>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1498827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9D2837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C0B7EA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00756A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74948AD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019FB7E6"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31AE846A" w14:textId="77777777" w:rsidTr="00305C65">
        <w:trPr>
          <w:trHeight w:val="300"/>
        </w:trPr>
        <w:tc>
          <w:tcPr>
            <w:tcW w:w="5896" w:type="dxa"/>
            <w:tcBorders>
              <w:top w:val="nil"/>
              <w:left w:val="nil"/>
              <w:bottom w:val="nil"/>
              <w:right w:val="nil"/>
            </w:tcBorders>
            <w:shd w:val="clear" w:color="auto" w:fill="auto"/>
            <w:vAlign w:val="center"/>
            <w:hideMark/>
          </w:tcPr>
          <w:p w14:paraId="331A6957"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Balance at January 1</w:t>
            </w:r>
          </w:p>
        </w:tc>
        <w:tc>
          <w:tcPr>
            <w:tcW w:w="960" w:type="dxa"/>
            <w:tcBorders>
              <w:top w:val="nil"/>
              <w:left w:val="nil"/>
              <w:bottom w:val="nil"/>
              <w:right w:val="nil"/>
            </w:tcBorders>
            <w:shd w:val="clear" w:color="auto" w:fill="auto"/>
            <w:noWrap/>
            <w:vAlign w:val="bottom"/>
            <w:hideMark/>
          </w:tcPr>
          <w:p w14:paraId="17480FDD"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p>
        </w:tc>
        <w:tc>
          <w:tcPr>
            <w:tcW w:w="380" w:type="dxa"/>
            <w:tcBorders>
              <w:top w:val="nil"/>
              <w:left w:val="nil"/>
              <w:bottom w:val="nil"/>
              <w:right w:val="nil"/>
            </w:tcBorders>
            <w:shd w:val="clear" w:color="auto" w:fill="auto"/>
            <w:vAlign w:val="center"/>
            <w:hideMark/>
          </w:tcPr>
          <w:p w14:paraId="42956248"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w:t>
            </w:r>
          </w:p>
        </w:tc>
        <w:tc>
          <w:tcPr>
            <w:tcW w:w="1200" w:type="dxa"/>
            <w:tcBorders>
              <w:top w:val="nil"/>
              <w:left w:val="nil"/>
              <w:bottom w:val="nil"/>
              <w:right w:val="nil"/>
            </w:tcBorders>
            <w:shd w:val="clear" w:color="auto" w:fill="auto"/>
            <w:vAlign w:val="center"/>
            <w:hideMark/>
          </w:tcPr>
          <w:p w14:paraId="77E84B8E"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42,114</w:t>
            </w:r>
          </w:p>
        </w:tc>
        <w:tc>
          <w:tcPr>
            <w:tcW w:w="1300" w:type="dxa"/>
            <w:tcBorders>
              <w:top w:val="nil"/>
              <w:left w:val="nil"/>
              <w:bottom w:val="nil"/>
              <w:right w:val="nil"/>
            </w:tcBorders>
            <w:shd w:val="clear" w:color="auto" w:fill="auto"/>
            <w:vAlign w:val="center"/>
            <w:hideMark/>
          </w:tcPr>
          <w:p w14:paraId="25A779E7"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356,754</w:t>
            </w:r>
          </w:p>
        </w:tc>
        <w:tc>
          <w:tcPr>
            <w:tcW w:w="1560" w:type="dxa"/>
            <w:tcBorders>
              <w:top w:val="nil"/>
              <w:left w:val="nil"/>
              <w:bottom w:val="nil"/>
              <w:right w:val="nil"/>
            </w:tcBorders>
            <w:shd w:val="clear" w:color="auto" w:fill="auto"/>
            <w:noWrap/>
            <w:vAlign w:val="bottom"/>
            <w:hideMark/>
          </w:tcPr>
          <w:p w14:paraId="24FC5B60"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004A3E2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B3F349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2D03C5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9A807D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0E42617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23A2A55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1133FC83" w14:textId="77777777" w:rsidTr="00305C65">
        <w:trPr>
          <w:trHeight w:val="300"/>
        </w:trPr>
        <w:tc>
          <w:tcPr>
            <w:tcW w:w="5896" w:type="dxa"/>
            <w:tcBorders>
              <w:top w:val="nil"/>
              <w:left w:val="nil"/>
              <w:bottom w:val="nil"/>
              <w:right w:val="nil"/>
            </w:tcBorders>
            <w:shd w:val="clear" w:color="auto" w:fill="auto"/>
            <w:vAlign w:val="center"/>
            <w:hideMark/>
          </w:tcPr>
          <w:p w14:paraId="0F1AAB5E"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Provision made during the year</w:t>
            </w:r>
          </w:p>
        </w:tc>
        <w:tc>
          <w:tcPr>
            <w:tcW w:w="960" w:type="dxa"/>
            <w:tcBorders>
              <w:top w:val="nil"/>
              <w:left w:val="nil"/>
              <w:bottom w:val="nil"/>
              <w:right w:val="nil"/>
            </w:tcBorders>
            <w:shd w:val="clear" w:color="auto" w:fill="auto"/>
            <w:noWrap/>
            <w:vAlign w:val="bottom"/>
            <w:hideMark/>
          </w:tcPr>
          <w:p w14:paraId="0D2CF09C"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p>
        </w:tc>
        <w:tc>
          <w:tcPr>
            <w:tcW w:w="380" w:type="dxa"/>
            <w:tcBorders>
              <w:top w:val="nil"/>
              <w:left w:val="nil"/>
              <w:bottom w:val="nil"/>
              <w:right w:val="nil"/>
            </w:tcBorders>
            <w:shd w:val="clear" w:color="auto" w:fill="auto"/>
            <w:vAlign w:val="center"/>
            <w:hideMark/>
          </w:tcPr>
          <w:p w14:paraId="1017360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vAlign w:val="center"/>
            <w:hideMark/>
          </w:tcPr>
          <w:p w14:paraId="65805FDA"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8,477</w:t>
            </w:r>
          </w:p>
        </w:tc>
        <w:tc>
          <w:tcPr>
            <w:tcW w:w="1300" w:type="dxa"/>
            <w:tcBorders>
              <w:top w:val="nil"/>
              <w:left w:val="nil"/>
              <w:bottom w:val="nil"/>
              <w:right w:val="nil"/>
            </w:tcBorders>
            <w:shd w:val="clear" w:color="auto" w:fill="auto"/>
            <w:vAlign w:val="center"/>
            <w:hideMark/>
          </w:tcPr>
          <w:p w14:paraId="08EA2453"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151,472</w:t>
            </w:r>
          </w:p>
        </w:tc>
        <w:tc>
          <w:tcPr>
            <w:tcW w:w="1560" w:type="dxa"/>
            <w:tcBorders>
              <w:top w:val="nil"/>
              <w:left w:val="nil"/>
              <w:bottom w:val="nil"/>
              <w:right w:val="nil"/>
            </w:tcBorders>
            <w:shd w:val="clear" w:color="auto" w:fill="auto"/>
            <w:noWrap/>
            <w:vAlign w:val="bottom"/>
            <w:hideMark/>
          </w:tcPr>
          <w:p w14:paraId="19803229"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66111699"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89CE544"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76143AF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126163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2D2E9D09"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704B3B6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10EE296A" w14:textId="77777777" w:rsidTr="00305C65">
        <w:trPr>
          <w:trHeight w:val="315"/>
        </w:trPr>
        <w:tc>
          <w:tcPr>
            <w:tcW w:w="5896" w:type="dxa"/>
            <w:tcBorders>
              <w:top w:val="nil"/>
              <w:left w:val="nil"/>
              <w:bottom w:val="single" w:sz="8" w:space="0" w:color="auto"/>
              <w:right w:val="nil"/>
            </w:tcBorders>
            <w:shd w:val="clear" w:color="auto" w:fill="auto"/>
            <w:vAlign w:val="center"/>
            <w:hideMark/>
          </w:tcPr>
          <w:p w14:paraId="126AEE1B"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Provision reversed during the year</w:t>
            </w:r>
          </w:p>
        </w:tc>
        <w:tc>
          <w:tcPr>
            <w:tcW w:w="960" w:type="dxa"/>
            <w:tcBorders>
              <w:top w:val="nil"/>
              <w:left w:val="nil"/>
              <w:bottom w:val="single" w:sz="8" w:space="0" w:color="auto"/>
              <w:right w:val="nil"/>
            </w:tcBorders>
            <w:shd w:val="clear" w:color="auto" w:fill="auto"/>
            <w:vAlign w:val="center"/>
            <w:hideMark/>
          </w:tcPr>
          <w:p w14:paraId="2B3D4459"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380" w:type="dxa"/>
            <w:tcBorders>
              <w:top w:val="nil"/>
              <w:left w:val="nil"/>
              <w:bottom w:val="single" w:sz="8" w:space="0" w:color="auto"/>
              <w:right w:val="nil"/>
            </w:tcBorders>
            <w:shd w:val="clear" w:color="auto" w:fill="auto"/>
            <w:vAlign w:val="center"/>
            <w:hideMark/>
          </w:tcPr>
          <w:p w14:paraId="6873C932"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1200" w:type="dxa"/>
            <w:tcBorders>
              <w:top w:val="nil"/>
              <w:left w:val="nil"/>
              <w:bottom w:val="single" w:sz="8" w:space="0" w:color="auto"/>
              <w:right w:val="nil"/>
            </w:tcBorders>
            <w:shd w:val="clear" w:color="auto" w:fill="auto"/>
            <w:vAlign w:val="center"/>
            <w:hideMark/>
          </w:tcPr>
          <w:p w14:paraId="3CFA6C37"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-8,477</w:t>
            </w:r>
          </w:p>
        </w:tc>
        <w:tc>
          <w:tcPr>
            <w:tcW w:w="1300" w:type="dxa"/>
            <w:tcBorders>
              <w:top w:val="nil"/>
              <w:left w:val="nil"/>
              <w:bottom w:val="single" w:sz="8" w:space="0" w:color="auto"/>
              <w:right w:val="nil"/>
            </w:tcBorders>
            <w:shd w:val="clear" w:color="auto" w:fill="auto"/>
            <w:vAlign w:val="center"/>
            <w:hideMark/>
          </w:tcPr>
          <w:p w14:paraId="6E1646C8"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-466,112</w:t>
            </w:r>
          </w:p>
        </w:tc>
        <w:tc>
          <w:tcPr>
            <w:tcW w:w="1560" w:type="dxa"/>
            <w:tcBorders>
              <w:top w:val="nil"/>
              <w:left w:val="nil"/>
              <w:bottom w:val="nil"/>
              <w:right w:val="nil"/>
            </w:tcBorders>
            <w:shd w:val="clear" w:color="auto" w:fill="auto"/>
            <w:noWrap/>
            <w:vAlign w:val="bottom"/>
            <w:hideMark/>
          </w:tcPr>
          <w:p w14:paraId="67A64776"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71106DC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1E506B6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E35D91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2D60C7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28A810A9"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5293F36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493EF9C0" w14:textId="77777777" w:rsidTr="00305C65">
        <w:trPr>
          <w:trHeight w:val="315"/>
        </w:trPr>
        <w:tc>
          <w:tcPr>
            <w:tcW w:w="5896" w:type="dxa"/>
            <w:tcBorders>
              <w:top w:val="nil"/>
              <w:left w:val="nil"/>
              <w:bottom w:val="single" w:sz="12" w:space="0" w:color="auto"/>
              <w:right w:val="nil"/>
            </w:tcBorders>
            <w:shd w:val="clear" w:color="auto" w:fill="auto"/>
            <w:vAlign w:val="center"/>
            <w:hideMark/>
          </w:tcPr>
          <w:p w14:paraId="1BB77D4F"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Balance as at December 31</w:t>
            </w:r>
          </w:p>
        </w:tc>
        <w:tc>
          <w:tcPr>
            <w:tcW w:w="960" w:type="dxa"/>
            <w:tcBorders>
              <w:top w:val="nil"/>
              <w:left w:val="nil"/>
              <w:bottom w:val="single" w:sz="12" w:space="0" w:color="auto"/>
              <w:right w:val="nil"/>
            </w:tcBorders>
            <w:shd w:val="clear" w:color="auto" w:fill="auto"/>
            <w:vAlign w:val="center"/>
            <w:hideMark/>
          </w:tcPr>
          <w:p w14:paraId="694F0335"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380" w:type="dxa"/>
            <w:tcBorders>
              <w:top w:val="nil"/>
              <w:left w:val="nil"/>
              <w:bottom w:val="single" w:sz="12" w:space="0" w:color="auto"/>
              <w:right w:val="nil"/>
            </w:tcBorders>
            <w:shd w:val="clear" w:color="auto" w:fill="auto"/>
            <w:vAlign w:val="center"/>
            <w:hideMark/>
          </w:tcPr>
          <w:p w14:paraId="173AFB59"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w:t>
            </w:r>
          </w:p>
        </w:tc>
        <w:tc>
          <w:tcPr>
            <w:tcW w:w="1200" w:type="dxa"/>
            <w:tcBorders>
              <w:top w:val="nil"/>
              <w:left w:val="nil"/>
              <w:bottom w:val="single" w:sz="12" w:space="0" w:color="auto"/>
              <w:right w:val="nil"/>
            </w:tcBorders>
            <w:shd w:val="clear" w:color="auto" w:fill="auto"/>
            <w:vAlign w:val="center"/>
            <w:hideMark/>
          </w:tcPr>
          <w:p w14:paraId="4CC938CF"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42,114</w:t>
            </w:r>
          </w:p>
        </w:tc>
        <w:tc>
          <w:tcPr>
            <w:tcW w:w="1300" w:type="dxa"/>
            <w:tcBorders>
              <w:top w:val="nil"/>
              <w:left w:val="nil"/>
              <w:bottom w:val="single" w:sz="12" w:space="0" w:color="auto"/>
              <w:right w:val="nil"/>
            </w:tcBorders>
            <w:shd w:val="clear" w:color="auto" w:fill="auto"/>
            <w:vAlign w:val="center"/>
            <w:hideMark/>
          </w:tcPr>
          <w:p w14:paraId="5E952EDF"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42,114</w:t>
            </w:r>
          </w:p>
        </w:tc>
        <w:tc>
          <w:tcPr>
            <w:tcW w:w="1560" w:type="dxa"/>
            <w:tcBorders>
              <w:top w:val="nil"/>
              <w:left w:val="nil"/>
              <w:bottom w:val="nil"/>
              <w:right w:val="nil"/>
            </w:tcBorders>
            <w:shd w:val="clear" w:color="auto" w:fill="auto"/>
            <w:noWrap/>
            <w:vAlign w:val="bottom"/>
            <w:hideMark/>
          </w:tcPr>
          <w:p w14:paraId="1C33FA67"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111A0FA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2FD6F8B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650F90A4"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212CC476"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4D79B76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517D269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1E6B81A6" w14:textId="77777777" w:rsidTr="00305C65">
        <w:trPr>
          <w:trHeight w:val="315"/>
        </w:trPr>
        <w:tc>
          <w:tcPr>
            <w:tcW w:w="5896" w:type="dxa"/>
            <w:tcBorders>
              <w:top w:val="nil"/>
              <w:left w:val="nil"/>
              <w:bottom w:val="nil"/>
              <w:right w:val="nil"/>
            </w:tcBorders>
            <w:shd w:val="clear" w:color="auto" w:fill="auto"/>
            <w:vAlign w:val="center"/>
            <w:hideMark/>
          </w:tcPr>
          <w:p w14:paraId="100014B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vAlign w:val="center"/>
            <w:hideMark/>
          </w:tcPr>
          <w:p w14:paraId="6E287644"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380" w:type="dxa"/>
            <w:tcBorders>
              <w:top w:val="nil"/>
              <w:left w:val="nil"/>
              <w:bottom w:val="nil"/>
              <w:right w:val="nil"/>
            </w:tcBorders>
            <w:shd w:val="clear" w:color="auto" w:fill="auto"/>
            <w:vAlign w:val="center"/>
            <w:hideMark/>
          </w:tcPr>
          <w:p w14:paraId="214E0637" w14:textId="77777777" w:rsidR="00305C65" w:rsidRPr="00305C65" w:rsidRDefault="00305C65" w:rsidP="00305C65">
            <w:pPr>
              <w:spacing w:after="0" w:line="240" w:lineRule="auto"/>
              <w:jc w:val="center"/>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vAlign w:val="center"/>
            <w:hideMark/>
          </w:tcPr>
          <w:p w14:paraId="49513B08" w14:textId="77777777" w:rsidR="00305C65" w:rsidRPr="00305C65" w:rsidRDefault="00305C65" w:rsidP="00305C65">
            <w:pPr>
              <w:spacing w:after="0" w:line="240" w:lineRule="auto"/>
              <w:jc w:val="center"/>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vAlign w:val="center"/>
            <w:hideMark/>
          </w:tcPr>
          <w:p w14:paraId="4C526D95" w14:textId="77777777" w:rsidR="00305C65" w:rsidRPr="00305C65" w:rsidRDefault="00305C65" w:rsidP="00305C65">
            <w:pPr>
              <w:spacing w:after="0" w:line="240" w:lineRule="auto"/>
              <w:jc w:val="right"/>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noWrap/>
            <w:vAlign w:val="bottom"/>
            <w:hideMark/>
          </w:tcPr>
          <w:p w14:paraId="1142D881" w14:textId="77777777" w:rsidR="00305C65" w:rsidRPr="00305C65" w:rsidRDefault="00305C65" w:rsidP="00305C65">
            <w:pPr>
              <w:spacing w:after="0" w:line="240" w:lineRule="auto"/>
              <w:jc w:val="right"/>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C788B8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78CA80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7A162DE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FEB638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445570C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1CD47A7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28A0D7E6" w14:textId="77777777" w:rsidTr="00305C65">
        <w:trPr>
          <w:trHeight w:val="300"/>
        </w:trPr>
        <w:tc>
          <w:tcPr>
            <w:tcW w:w="5896" w:type="dxa"/>
            <w:tcBorders>
              <w:top w:val="nil"/>
              <w:left w:val="nil"/>
              <w:bottom w:val="nil"/>
              <w:right w:val="nil"/>
            </w:tcBorders>
            <w:shd w:val="clear" w:color="auto" w:fill="auto"/>
            <w:vAlign w:val="center"/>
            <w:hideMark/>
          </w:tcPr>
          <w:p w14:paraId="1D59834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vAlign w:val="center"/>
            <w:hideMark/>
          </w:tcPr>
          <w:p w14:paraId="0E0E7A6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380" w:type="dxa"/>
            <w:tcBorders>
              <w:top w:val="nil"/>
              <w:left w:val="nil"/>
              <w:bottom w:val="nil"/>
              <w:right w:val="nil"/>
            </w:tcBorders>
            <w:shd w:val="clear" w:color="auto" w:fill="auto"/>
            <w:vAlign w:val="center"/>
            <w:hideMark/>
          </w:tcPr>
          <w:p w14:paraId="5C79ECE6" w14:textId="77777777" w:rsidR="00305C65" w:rsidRPr="00305C65" w:rsidRDefault="00305C65" w:rsidP="00305C65">
            <w:pPr>
              <w:spacing w:after="0" w:line="240" w:lineRule="auto"/>
              <w:jc w:val="center"/>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vAlign w:val="center"/>
            <w:hideMark/>
          </w:tcPr>
          <w:p w14:paraId="4C821197" w14:textId="77777777" w:rsidR="00305C65" w:rsidRPr="00305C65" w:rsidRDefault="00305C65" w:rsidP="00305C65">
            <w:pPr>
              <w:spacing w:after="0" w:line="240" w:lineRule="auto"/>
              <w:jc w:val="center"/>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vAlign w:val="center"/>
            <w:hideMark/>
          </w:tcPr>
          <w:p w14:paraId="34E9A61F" w14:textId="77777777" w:rsidR="00305C65" w:rsidRPr="00305C65" w:rsidRDefault="00305C65" w:rsidP="00305C65">
            <w:pPr>
              <w:spacing w:after="0" w:line="240" w:lineRule="auto"/>
              <w:jc w:val="right"/>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noWrap/>
            <w:vAlign w:val="bottom"/>
            <w:hideMark/>
          </w:tcPr>
          <w:p w14:paraId="0296CC0E" w14:textId="77777777" w:rsidR="00305C65" w:rsidRPr="00305C65" w:rsidRDefault="00305C65" w:rsidP="00305C65">
            <w:pPr>
              <w:spacing w:after="0" w:line="240" w:lineRule="auto"/>
              <w:jc w:val="right"/>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6E1EF1E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433FDD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99D4146"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0DDE80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4C1C41D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7315DBD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6E54DE45" w14:textId="77777777" w:rsidTr="00305C65">
        <w:trPr>
          <w:trHeight w:val="300"/>
        </w:trPr>
        <w:tc>
          <w:tcPr>
            <w:tcW w:w="5896" w:type="dxa"/>
            <w:tcBorders>
              <w:top w:val="nil"/>
              <w:left w:val="nil"/>
              <w:bottom w:val="nil"/>
              <w:right w:val="nil"/>
            </w:tcBorders>
            <w:shd w:val="clear" w:color="auto" w:fill="auto"/>
            <w:vAlign w:val="center"/>
            <w:hideMark/>
          </w:tcPr>
          <w:p w14:paraId="3D875CF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vAlign w:val="center"/>
            <w:hideMark/>
          </w:tcPr>
          <w:p w14:paraId="0D060B0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380" w:type="dxa"/>
            <w:tcBorders>
              <w:top w:val="nil"/>
              <w:left w:val="nil"/>
              <w:bottom w:val="nil"/>
              <w:right w:val="nil"/>
            </w:tcBorders>
            <w:shd w:val="clear" w:color="auto" w:fill="auto"/>
            <w:vAlign w:val="center"/>
            <w:hideMark/>
          </w:tcPr>
          <w:p w14:paraId="3BE103B3" w14:textId="77777777" w:rsidR="00305C65" w:rsidRPr="00305C65" w:rsidRDefault="00305C65" w:rsidP="00305C65">
            <w:pPr>
              <w:spacing w:after="0" w:line="240" w:lineRule="auto"/>
              <w:jc w:val="center"/>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vAlign w:val="center"/>
            <w:hideMark/>
          </w:tcPr>
          <w:p w14:paraId="4257B7CE" w14:textId="77777777" w:rsidR="00305C65" w:rsidRPr="00305C65" w:rsidRDefault="00305C65" w:rsidP="00305C65">
            <w:pPr>
              <w:spacing w:after="0" w:line="240" w:lineRule="auto"/>
              <w:jc w:val="center"/>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vAlign w:val="center"/>
            <w:hideMark/>
          </w:tcPr>
          <w:p w14:paraId="3A332224" w14:textId="77777777" w:rsidR="00305C65" w:rsidRPr="00305C65" w:rsidRDefault="00305C65" w:rsidP="00305C65">
            <w:pPr>
              <w:spacing w:after="0" w:line="240" w:lineRule="auto"/>
              <w:jc w:val="right"/>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noWrap/>
            <w:vAlign w:val="bottom"/>
            <w:hideMark/>
          </w:tcPr>
          <w:p w14:paraId="56B1A3C8" w14:textId="77777777" w:rsidR="00305C65" w:rsidRPr="00305C65" w:rsidRDefault="00305C65" w:rsidP="00305C65">
            <w:pPr>
              <w:spacing w:after="0" w:line="240" w:lineRule="auto"/>
              <w:jc w:val="right"/>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77E50E4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29621689"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3073DB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7D86FC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0545D3C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62DA5DF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207847FB" w14:textId="77777777" w:rsidTr="00305C65">
        <w:trPr>
          <w:trHeight w:val="300"/>
        </w:trPr>
        <w:tc>
          <w:tcPr>
            <w:tcW w:w="5896" w:type="dxa"/>
            <w:tcBorders>
              <w:top w:val="nil"/>
              <w:left w:val="nil"/>
              <w:bottom w:val="nil"/>
              <w:right w:val="nil"/>
            </w:tcBorders>
            <w:shd w:val="clear" w:color="auto" w:fill="auto"/>
            <w:vAlign w:val="center"/>
            <w:hideMark/>
          </w:tcPr>
          <w:p w14:paraId="48DFE6B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vAlign w:val="center"/>
            <w:hideMark/>
          </w:tcPr>
          <w:p w14:paraId="50A2D8D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380" w:type="dxa"/>
            <w:tcBorders>
              <w:top w:val="nil"/>
              <w:left w:val="nil"/>
              <w:bottom w:val="nil"/>
              <w:right w:val="nil"/>
            </w:tcBorders>
            <w:shd w:val="clear" w:color="auto" w:fill="auto"/>
            <w:vAlign w:val="center"/>
            <w:hideMark/>
          </w:tcPr>
          <w:p w14:paraId="126497B4" w14:textId="77777777" w:rsidR="00305C65" w:rsidRPr="00305C65" w:rsidRDefault="00305C65" w:rsidP="00305C65">
            <w:pPr>
              <w:spacing w:after="0" w:line="240" w:lineRule="auto"/>
              <w:jc w:val="center"/>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vAlign w:val="center"/>
            <w:hideMark/>
          </w:tcPr>
          <w:p w14:paraId="381C9CB2" w14:textId="77777777" w:rsidR="00305C65" w:rsidRPr="00305C65" w:rsidRDefault="00305C65" w:rsidP="00305C65">
            <w:pPr>
              <w:spacing w:after="0" w:line="240" w:lineRule="auto"/>
              <w:jc w:val="center"/>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vAlign w:val="center"/>
            <w:hideMark/>
          </w:tcPr>
          <w:p w14:paraId="3CB43D5E" w14:textId="77777777" w:rsidR="00305C65" w:rsidRPr="00305C65" w:rsidRDefault="00305C65" w:rsidP="00305C65">
            <w:pPr>
              <w:spacing w:after="0" w:line="240" w:lineRule="auto"/>
              <w:jc w:val="right"/>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noWrap/>
            <w:vAlign w:val="bottom"/>
            <w:hideMark/>
          </w:tcPr>
          <w:p w14:paraId="69A31DC8" w14:textId="77777777" w:rsidR="00305C65" w:rsidRPr="00305C65" w:rsidRDefault="00305C65" w:rsidP="00305C65">
            <w:pPr>
              <w:spacing w:after="0" w:line="240" w:lineRule="auto"/>
              <w:jc w:val="right"/>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1BA6B4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7B36D8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197D6D8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7BDF57D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423A9D3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5DAF12F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765FBD57" w14:textId="77777777" w:rsidTr="00305C65">
        <w:trPr>
          <w:trHeight w:val="300"/>
        </w:trPr>
        <w:tc>
          <w:tcPr>
            <w:tcW w:w="5896" w:type="dxa"/>
            <w:tcBorders>
              <w:top w:val="nil"/>
              <w:left w:val="nil"/>
              <w:bottom w:val="nil"/>
              <w:right w:val="nil"/>
            </w:tcBorders>
            <w:shd w:val="clear" w:color="auto" w:fill="auto"/>
            <w:noWrap/>
            <w:vAlign w:val="bottom"/>
            <w:hideMark/>
          </w:tcPr>
          <w:p w14:paraId="416E3A6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CC27F0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380" w:type="dxa"/>
            <w:tcBorders>
              <w:top w:val="nil"/>
              <w:left w:val="nil"/>
              <w:bottom w:val="nil"/>
              <w:right w:val="nil"/>
            </w:tcBorders>
            <w:shd w:val="clear" w:color="auto" w:fill="auto"/>
            <w:noWrap/>
            <w:vAlign w:val="bottom"/>
            <w:hideMark/>
          </w:tcPr>
          <w:p w14:paraId="0C90A0B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noWrap/>
            <w:vAlign w:val="bottom"/>
            <w:hideMark/>
          </w:tcPr>
          <w:p w14:paraId="2373410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1792CFF6"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noWrap/>
            <w:vAlign w:val="bottom"/>
            <w:hideMark/>
          </w:tcPr>
          <w:p w14:paraId="7640D419"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015CB14"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F1C8BD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152CAAB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6D9D130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3DEEEAE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11B5613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154EC23B" w14:textId="77777777" w:rsidTr="00305C65">
        <w:trPr>
          <w:trHeight w:val="300"/>
        </w:trPr>
        <w:tc>
          <w:tcPr>
            <w:tcW w:w="5896" w:type="dxa"/>
            <w:tcBorders>
              <w:top w:val="nil"/>
              <w:left w:val="nil"/>
              <w:bottom w:val="nil"/>
              <w:right w:val="nil"/>
            </w:tcBorders>
            <w:shd w:val="clear" w:color="auto" w:fill="auto"/>
            <w:noWrap/>
            <w:vAlign w:val="center"/>
            <w:hideMark/>
          </w:tcPr>
          <w:p w14:paraId="51EFB98D" w14:textId="77777777" w:rsidR="00305C65" w:rsidRPr="00305C65" w:rsidRDefault="00305C65" w:rsidP="00305C65">
            <w:pPr>
              <w:spacing w:after="0" w:line="240" w:lineRule="auto"/>
              <w:jc w:val="both"/>
              <w:rPr>
                <w:rFonts w:ascii="Times New Roman" w:eastAsia="Times New Roman" w:hAnsi="Times New Roman" w:cs="Times New Roman"/>
                <w:b/>
                <w:bCs/>
                <w:color w:val="000000"/>
                <w:lang w:val="en-US" w:eastAsia="en-US"/>
              </w:rPr>
            </w:pPr>
            <w:r w:rsidRPr="00305C65">
              <w:rPr>
                <w:rFonts w:ascii="Times New Roman" w:eastAsia="Times New Roman" w:hAnsi="Times New Roman" w:cs="Times New Roman"/>
                <w:b/>
                <w:bCs/>
                <w:color w:val="000000"/>
                <w:lang w:val="en-US" w:eastAsia="en-US"/>
              </w:rPr>
              <w:t>9.   Accounts payable and accrued expenses</w:t>
            </w:r>
          </w:p>
        </w:tc>
        <w:tc>
          <w:tcPr>
            <w:tcW w:w="960" w:type="dxa"/>
            <w:tcBorders>
              <w:top w:val="nil"/>
              <w:left w:val="nil"/>
              <w:bottom w:val="nil"/>
              <w:right w:val="nil"/>
            </w:tcBorders>
            <w:shd w:val="clear" w:color="auto" w:fill="auto"/>
            <w:noWrap/>
            <w:vAlign w:val="bottom"/>
            <w:hideMark/>
          </w:tcPr>
          <w:p w14:paraId="74AE354E" w14:textId="77777777" w:rsidR="00305C65" w:rsidRPr="00305C65" w:rsidRDefault="00305C65" w:rsidP="00305C65">
            <w:pPr>
              <w:spacing w:after="0" w:line="240" w:lineRule="auto"/>
              <w:jc w:val="both"/>
              <w:rPr>
                <w:rFonts w:ascii="Times New Roman" w:eastAsia="Times New Roman" w:hAnsi="Times New Roman" w:cs="Times New Roman"/>
                <w:b/>
                <w:bCs/>
                <w:color w:val="000000"/>
                <w:lang w:val="en-US" w:eastAsia="en-US"/>
              </w:rPr>
            </w:pPr>
          </w:p>
        </w:tc>
        <w:tc>
          <w:tcPr>
            <w:tcW w:w="380" w:type="dxa"/>
            <w:tcBorders>
              <w:top w:val="nil"/>
              <w:left w:val="nil"/>
              <w:bottom w:val="nil"/>
              <w:right w:val="nil"/>
            </w:tcBorders>
            <w:shd w:val="clear" w:color="auto" w:fill="auto"/>
            <w:noWrap/>
            <w:vAlign w:val="bottom"/>
            <w:hideMark/>
          </w:tcPr>
          <w:p w14:paraId="5A3FDE6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noWrap/>
            <w:vAlign w:val="bottom"/>
            <w:hideMark/>
          </w:tcPr>
          <w:p w14:paraId="5F450DC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772E9A1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noWrap/>
            <w:vAlign w:val="bottom"/>
            <w:hideMark/>
          </w:tcPr>
          <w:p w14:paraId="51DADF9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4C07F5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77E2247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99EC13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1A67A49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1522ED0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77EB349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4D6A47AD" w14:textId="77777777" w:rsidTr="00305C65">
        <w:trPr>
          <w:trHeight w:val="315"/>
        </w:trPr>
        <w:tc>
          <w:tcPr>
            <w:tcW w:w="5896" w:type="dxa"/>
            <w:tcBorders>
              <w:top w:val="nil"/>
              <w:left w:val="nil"/>
              <w:bottom w:val="nil"/>
              <w:right w:val="nil"/>
            </w:tcBorders>
            <w:shd w:val="clear" w:color="auto" w:fill="auto"/>
            <w:noWrap/>
            <w:vAlign w:val="center"/>
            <w:hideMark/>
          </w:tcPr>
          <w:p w14:paraId="097E1EB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66C03D4" w14:textId="77777777" w:rsidR="00305C65" w:rsidRPr="00305C65" w:rsidRDefault="00305C65" w:rsidP="00305C65">
            <w:pPr>
              <w:spacing w:after="0" w:line="240" w:lineRule="auto"/>
              <w:jc w:val="both"/>
              <w:rPr>
                <w:rFonts w:ascii="Times New Roman" w:eastAsia="Times New Roman" w:hAnsi="Times New Roman" w:cs="Times New Roman"/>
                <w:sz w:val="20"/>
                <w:szCs w:val="20"/>
                <w:lang w:val="en-US" w:eastAsia="en-US"/>
              </w:rPr>
            </w:pPr>
          </w:p>
        </w:tc>
        <w:tc>
          <w:tcPr>
            <w:tcW w:w="380" w:type="dxa"/>
            <w:tcBorders>
              <w:top w:val="nil"/>
              <w:left w:val="nil"/>
              <w:bottom w:val="nil"/>
              <w:right w:val="nil"/>
            </w:tcBorders>
            <w:shd w:val="clear" w:color="auto" w:fill="auto"/>
            <w:noWrap/>
            <w:vAlign w:val="bottom"/>
            <w:hideMark/>
          </w:tcPr>
          <w:p w14:paraId="38DBB734"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noWrap/>
            <w:vAlign w:val="bottom"/>
            <w:hideMark/>
          </w:tcPr>
          <w:p w14:paraId="601021E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65F176D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noWrap/>
            <w:vAlign w:val="bottom"/>
            <w:hideMark/>
          </w:tcPr>
          <w:p w14:paraId="7B698486"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1A0E082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275AD92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63491D4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6F53FE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09A063B9"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691E6089"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5FC8CE0A" w14:textId="77777777" w:rsidTr="00305C65">
        <w:trPr>
          <w:trHeight w:val="330"/>
        </w:trPr>
        <w:tc>
          <w:tcPr>
            <w:tcW w:w="5896" w:type="dxa"/>
            <w:tcBorders>
              <w:top w:val="single" w:sz="12" w:space="0" w:color="auto"/>
              <w:left w:val="nil"/>
              <w:bottom w:val="single" w:sz="8" w:space="0" w:color="auto"/>
              <w:right w:val="nil"/>
            </w:tcBorders>
            <w:shd w:val="clear" w:color="auto" w:fill="auto"/>
            <w:vAlign w:val="center"/>
            <w:hideMark/>
          </w:tcPr>
          <w:p w14:paraId="014CA4DF"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960" w:type="dxa"/>
            <w:tcBorders>
              <w:top w:val="single" w:sz="12" w:space="0" w:color="auto"/>
              <w:left w:val="nil"/>
              <w:bottom w:val="single" w:sz="8" w:space="0" w:color="auto"/>
              <w:right w:val="nil"/>
            </w:tcBorders>
            <w:shd w:val="clear" w:color="auto" w:fill="auto"/>
            <w:vAlign w:val="center"/>
            <w:hideMark/>
          </w:tcPr>
          <w:p w14:paraId="745DBD80"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380" w:type="dxa"/>
            <w:tcBorders>
              <w:top w:val="single" w:sz="12" w:space="0" w:color="auto"/>
              <w:left w:val="nil"/>
              <w:bottom w:val="single" w:sz="8" w:space="0" w:color="auto"/>
              <w:right w:val="nil"/>
            </w:tcBorders>
            <w:shd w:val="clear" w:color="auto" w:fill="auto"/>
            <w:vAlign w:val="center"/>
            <w:hideMark/>
          </w:tcPr>
          <w:p w14:paraId="4B3BC412"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1200" w:type="dxa"/>
            <w:tcBorders>
              <w:top w:val="single" w:sz="12" w:space="0" w:color="auto"/>
              <w:left w:val="nil"/>
              <w:bottom w:val="single" w:sz="8" w:space="0" w:color="auto"/>
              <w:right w:val="nil"/>
            </w:tcBorders>
            <w:shd w:val="clear" w:color="auto" w:fill="auto"/>
            <w:vAlign w:val="center"/>
            <w:hideMark/>
          </w:tcPr>
          <w:p w14:paraId="4EDDD38F"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2017</w:t>
            </w:r>
          </w:p>
        </w:tc>
        <w:tc>
          <w:tcPr>
            <w:tcW w:w="1300" w:type="dxa"/>
            <w:tcBorders>
              <w:top w:val="single" w:sz="12" w:space="0" w:color="auto"/>
              <w:left w:val="nil"/>
              <w:bottom w:val="single" w:sz="8" w:space="0" w:color="auto"/>
              <w:right w:val="nil"/>
            </w:tcBorders>
            <w:shd w:val="clear" w:color="auto" w:fill="auto"/>
            <w:vAlign w:val="center"/>
            <w:hideMark/>
          </w:tcPr>
          <w:p w14:paraId="2F09F9CE"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2016</w:t>
            </w:r>
          </w:p>
        </w:tc>
        <w:tc>
          <w:tcPr>
            <w:tcW w:w="1560" w:type="dxa"/>
            <w:tcBorders>
              <w:top w:val="nil"/>
              <w:left w:val="nil"/>
              <w:bottom w:val="nil"/>
              <w:right w:val="nil"/>
            </w:tcBorders>
            <w:shd w:val="clear" w:color="auto" w:fill="auto"/>
            <w:noWrap/>
            <w:vAlign w:val="bottom"/>
            <w:hideMark/>
          </w:tcPr>
          <w:p w14:paraId="2CC11A0C"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0710F96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13CC35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31F32D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EEEC94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09ABD0A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1F717CA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16A86363" w14:textId="77777777" w:rsidTr="00305C65">
        <w:trPr>
          <w:trHeight w:val="300"/>
        </w:trPr>
        <w:tc>
          <w:tcPr>
            <w:tcW w:w="5896" w:type="dxa"/>
            <w:tcBorders>
              <w:top w:val="nil"/>
              <w:left w:val="nil"/>
              <w:bottom w:val="nil"/>
              <w:right w:val="nil"/>
            </w:tcBorders>
            <w:shd w:val="clear" w:color="auto" w:fill="auto"/>
            <w:vAlign w:val="center"/>
            <w:hideMark/>
          </w:tcPr>
          <w:p w14:paraId="359543A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A5043D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380" w:type="dxa"/>
            <w:tcBorders>
              <w:top w:val="nil"/>
              <w:left w:val="nil"/>
              <w:bottom w:val="nil"/>
              <w:right w:val="nil"/>
            </w:tcBorders>
            <w:shd w:val="clear" w:color="auto" w:fill="auto"/>
            <w:vAlign w:val="center"/>
            <w:hideMark/>
          </w:tcPr>
          <w:p w14:paraId="34476C7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vAlign w:val="center"/>
            <w:hideMark/>
          </w:tcPr>
          <w:p w14:paraId="3318F782" w14:textId="77777777" w:rsidR="00305C65" w:rsidRPr="00305C65" w:rsidRDefault="00305C65" w:rsidP="00305C65">
            <w:pPr>
              <w:spacing w:after="0" w:line="240" w:lineRule="auto"/>
              <w:jc w:val="center"/>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vAlign w:val="center"/>
            <w:hideMark/>
          </w:tcPr>
          <w:p w14:paraId="5FDC0DBE" w14:textId="77777777" w:rsidR="00305C65" w:rsidRPr="00305C65" w:rsidRDefault="00305C65" w:rsidP="00305C65">
            <w:pPr>
              <w:spacing w:after="0" w:line="240" w:lineRule="auto"/>
              <w:jc w:val="right"/>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noWrap/>
            <w:vAlign w:val="bottom"/>
            <w:hideMark/>
          </w:tcPr>
          <w:p w14:paraId="180811DC" w14:textId="77777777" w:rsidR="00305C65" w:rsidRPr="00305C65" w:rsidRDefault="00305C65" w:rsidP="00305C65">
            <w:pPr>
              <w:spacing w:after="0" w:line="240" w:lineRule="auto"/>
              <w:jc w:val="right"/>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8A1E49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5CC1DA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29A2F2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00F36A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52B0251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4A8CCD2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4CA092F9" w14:textId="77777777" w:rsidTr="00305C65">
        <w:trPr>
          <w:trHeight w:val="300"/>
        </w:trPr>
        <w:tc>
          <w:tcPr>
            <w:tcW w:w="5896" w:type="dxa"/>
            <w:tcBorders>
              <w:top w:val="nil"/>
              <w:left w:val="nil"/>
              <w:bottom w:val="nil"/>
              <w:right w:val="nil"/>
            </w:tcBorders>
            <w:shd w:val="clear" w:color="auto" w:fill="auto"/>
            <w:vAlign w:val="center"/>
            <w:hideMark/>
          </w:tcPr>
          <w:p w14:paraId="54F9823D"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Accounts payable</w:t>
            </w:r>
          </w:p>
        </w:tc>
        <w:tc>
          <w:tcPr>
            <w:tcW w:w="960" w:type="dxa"/>
            <w:tcBorders>
              <w:top w:val="nil"/>
              <w:left w:val="nil"/>
              <w:bottom w:val="nil"/>
              <w:right w:val="nil"/>
            </w:tcBorders>
            <w:shd w:val="clear" w:color="auto" w:fill="auto"/>
            <w:noWrap/>
            <w:vAlign w:val="bottom"/>
            <w:hideMark/>
          </w:tcPr>
          <w:p w14:paraId="03063D9F"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p>
        </w:tc>
        <w:tc>
          <w:tcPr>
            <w:tcW w:w="380" w:type="dxa"/>
            <w:tcBorders>
              <w:top w:val="nil"/>
              <w:left w:val="nil"/>
              <w:bottom w:val="nil"/>
              <w:right w:val="nil"/>
            </w:tcBorders>
            <w:shd w:val="clear" w:color="auto" w:fill="auto"/>
            <w:vAlign w:val="center"/>
            <w:hideMark/>
          </w:tcPr>
          <w:p w14:paraId="2176BFF9"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w:t>
            </w:r>
          </w:p>
        </w:tc>
        <w:tc>
          <w:tcPr>
            <w:tcW w:w="1200" w:type="dxa"/>
            <w:tcBorders>
              <w:top w:val="nil"/>
              <w:left w:val="nil"/>
              <w:bottom w:val="nil"/>
              <w:right w:val="nil"/>
            </w:tcBorders>
            <w:shd w:val="clear" w:color="auto" w:fill="auto"/>
            <w:vAlign w:val="center"/>
            <w:hideMark/>
          </w:tcPr>
          <w:p w14:paraId="63AF8AAD"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339,696</w:t>
            </w:r>
          </w:p>
        </w:tc>
        <w:tc>
          <w:tcPr>
            <w:tcW w:w="1300" w:type="dxa"/>
            <w:tcBorders>
              <w:top w:val="nil"/>
              <w:left w:val="nil"/>
              <w:bottom w:val="nil"/>
              <w:right w:val="nil"/>
            </w:tcBorders>
            <w:shd w:val="clear" w:color="auto" w:fill="auto"/>
            <w:vAlign w:val="center"/>
            <w:hideMark/>
          </w:tcPr>
          <w:p w14:paraId="6067E9CF"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309,730</w:t>
            </w:r>
          </w:p>
        </w:tc>
        <w:tc>
          <w:tcPr>
            <w:tcW w:w="1560" w:type="dxa"/>
            <w:tcBorders>
              <w:top w:val="nil"/>
              <w:left w:val="nil"/>
              <w:bottom w:val="nil"/>
              <w:right w:val="nil"/>
            </w:tcBorders>
            <w:shd w:val="clear" w:color="auto" w:fill="auto"/>
            <w:noWrap/>
            <w:vAlign w:val="bottom"/>
            <w:hideMark/>
          </w:tcPr>
          <w:p w14:paraId="0D8197AC"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3FA4636C"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2086FA1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7534B4E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020D8B8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5CAF03D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4132959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42FF288A" w14:textId="77777777" w:rsidTr="00305C65">
        <w:trPr>
          <w:trHeight w:val="315"/>
        </w:trPr>
        <w:tc>
          <w:tcPr>
            <w:tcW w:w="5896" w:type="dxa"/>
            <w:tcBorders>
              <w:top w:val="nil"/>
              <w:left w:val="nil"/>
              <w:bottom w:val="single" w:sz="8" w:space="0" w:color="auto"/>
              <w:right w:val="nil"/>
            </w:tcBorders>
            <w:shd w:val="clear" w:color="auto" w:fill="auto"/>
            <w:vAlign w:val="center"/>
            <w:hideMark/>
          </w:tcPr>
          <w:p w14:paraId="4733363E"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Accrued expenses</w:t>
            </w:r>
          </w:p>
        </w:tc>
        <w:tc>
          <w:tcPr>
            <w:tcW w:w="960" w:type="dxa"/>
            <w:tcBorders>
              <w:top w:val="nil"/>
              <w:left w:val="nil"/>
              <w:bottom w:val="single" w:sz="8" w:space="0" w:color="auto"/>
              <w:right w:val="nil"/>
            </w:tcBorders>
            <w:shd w:val="clear" w:color="auto" w:fill="auto"/>
            <w:vAlign w:val="center"/>
            <w:hideMark/>
          </w:tcPr>
          <w:p w14:paraId="12B4D5EC"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380" w:type="dxa"/>
            <w:tcBorders>
              <w:top w:val="nil"/>
              <w:left w:val="nil"/>
              <w:bottom w:val="single" w:sz="8" w:space="0" w:color="auto"/>
              <w:right w:val="nil"/>
            </w:tcBorders>
            <w:shd w:val="clear" w:color="auto" w:fill="auto"/>
            <w:vAlign w:val="center"/>
            <w:hideMark/>
          </w:tcPr>
          <w:p w14:paraId="3E7F79B4"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1200" w:type="dxa"/>
            <w:tcBorders>
              <w:top w:val="nil"/>
              <w:left w:val="nil"/>
              <w:bottom w:val="single" w:sz="8" w:space="0" w:color="auto"/>
              <w:right w:val="nil"/>
            </w:tcBorders>
            <w:shd w:val="clear" w:color="auto" w:fill="auto"/>
            <w:vAlign w:val="center"/>
            <w:hideMark/>
          </w:tcPr>
          <w:p w14:paraId="3B6CC65B"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135,135</w:t>
            </w:r>
          </w:p>
        </w:tc>
        <w:tc>
          <w:tcPr>
            <w:tcW w:w="1300" w:type="dxa"/>
            <w:tcBorders>
              <w:top w:val="nil"/>
              <w:left w:val="nil"/>
              <w:bottom w:val="single" w:sz="8" w:space="0" w:color="auto"/>
              <w:right w:val="nil"/>
            </w:tcBorders>
            <w:shd w:val="clear" w:color="auto" w:fill="auto"/>
            <w:vAlign w:val="center"/>
            <w:hideMark/>
          </w:tcPr>
          <w:p w14:paraId="57027456"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92,614</w:t>
            </w:r>
          </w:p>
        </w:tc>
        <w:tc>
          <w:tcPr>
            <w:tcW w:w="1560" w:type="dxa"/>
            <w:tcBorders>
              <w:top w:val="nil"/>
              <w:left w:val="nil"/>
              <w:bottom w:val="nil"/>
              <w:right w:val="nil"/>
            </w:tcBorders>
            <w:shd w:val="clear" w:color="auto" w:fill="auto"/>
            <w:noWrap/>
            <w:vAlign w:val="bottom"/>
            <w:hideMark/>
          </w:tcPr>
          <w:p w14:paraId="1435FAEF"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75E867A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6FDE7BA3"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53A1F1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61C881F6"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642E9FD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6BB612E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7491D760" w14:textId="77777777" w:rsidTr="00305C65">
        <w:trPr>
          <w:trHeight w:val="315"/>
        </w:trPr>
        <w:tc>
          <w:tcPr>
            <w:tcW w:w="5896" w:type="dxa"/>
            <w:tcBorders>
              <w:top w:val="nil"/>
              <w:left w:val="nil"/>
              <w:bottom w:val="single" w:sz="12" w:space="0" w:color="auto"/>
              <w:right w:val="nil"/>
            </w:tcBorders>
            <w:shd w:val="clear" w:color="auto" w:fill="auto"/>
            <w:vAlign w:val="center"/>
            <w:hideMark/>
          </w:tcPr>
          <w:p w14:paraId="51C31810"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960" w:type="dxa"/>
            <w:tcBorders>
              <w:top w:val="nil"/>
              <w:left w:val="nil"/>
              <w:bottom w:val="single" w:sz="12" w:space="0" w:color="auto"/>
              <w:right w:val="nil"/>
            </w:tcBorders>
            <w:shd w:val="clear" w:color="auto" w:fill="auto"/>
            <w:vAlign w:val="center"/>
            <w:hideMark/>
          </w:tcPr>
          <w:p w14:paraId="447F0729" w14:textId="77777777" w:rsidR="00305C65" w:rsidRPr="00305C65" w:rsidRDefault="00305C65" w:rsidP="00305C65">
            <w:pPr>
              <w:spacing w:after="0" w:line="240" w:lineRule="auto"/>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 </w:t>
            </w:r>
          </w:p>
        </w:tc>
        <w:tc>
          <w:tcPr>
            <w:tcW w:w="380" w:type="dxa"/>
            <w:tcBorders>
              <w:top w:val="nil"/>
              <w:left w:val="nil"/>
              <w:bottom w:val="single" w:sz="12" w:space="0" w:color="auto"/>
              <w:right w:val="nil"/>
            </w:tcBorders>
            <w:shd w:val="clear" w:color="auto" w:fill="auto"/>
            <w:vAlign w:val="center"/>
            <w:hideMark/>
          </w:tcPr>
          <w:p w14:paraId="58429891" w14:textId="77777777" w:rsidR="00305C65" w:rsidRPr="00305C65" w:rsidRDefault="00305C65" w:rsidP="00305C65">
            <w:pPr>
              <w:spacing w:after="0" w:line="240" w:lineRule="auto"/>
              <w:jc w:val="center"/>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w:t>
            </w:r>
          </w:p>
        </w:tc>
        <w:tc>
          <w:tcPr>
            <w:tcW w:w="1200" w:type="dxa"/>
            <w:tcBorders>
              <w:top w:val="nil"/>
              <w:left w:val="nil"/>
              <w:bottom w:val="single" w:sz="12" w:space="0" w:color="auto"/>
              <w:right w:val="nil"/>
            </w:tcBorders>
            <w:shd w:val="clear" w:color="auto" w:fill="auto"/>
            <w:vAlign w:val="center"/>
            <w:hideMark/>
          </w:tcPr>
          <w:p w14:paraId="0DE3E95E"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474,832</w:t>
            </w:r>
          </w:p>
        </w:tc>
        <w:tc>
          <w:tcPr>
            <w:tcW w:w="1300" w:type="dxa"/>
            <w:tcBorders>
              <w:top w:val="nil"/>
              <w:left w:val="nil"/>
              <w:bottom w:val="single" w:sz="12" w:space="0" w:color="auto"/>
              <w:right w:val="nil"/>
            </w:tcBorders>
            <w:shd w:val="clear" w:color="auto" w:fill="auto"/>
            <w:vAlign w:val="center"/>
            <w:hideMark/>
          </w:tcPr>
          <w:p w14:paraId="7B7C63D5"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r w:rsidRPr="00305C65">
              <w:rPr>
                <w:rFonts w:ascii="Times New Roman" w:eastAsia="Times New Roman" w:hAnsi="Times New Roman" w:cs="Times New Roman"/>
                <w:color w:val="000000"/>
                <w:lang w:val="en-US" w:eastAsia="en-US"/>
              </w:rPr>
              <w:t>402,344</w:t>
            </w:r>
          </w:p>
        </w:tc>
        <w:tc>
          <w:tcPr>
            <w:tcW w:w="1560" w:type="dxa"/>
            <w:tcBorders>
              <w:top w:val="nil"/>
              <w:left w:val="nil"/>
              <w:bottom w:val="nil"/>
              <w:right w:val="nil"/>
            </w:tcBorders>
            <w:shd w:val="clear" w:color="auto" w:fill="auto"/>
            <w:noWrap/>
            <w:vAlign w:val="bottom"/>
            <w:hideMark/>
          </w:tcPr>
          <w:p w14:paraId="6E0ED46B" w14:textId="77777777" w:rsidR="00305C65" w:rsidRPr="00305C65" w:rsidRDefault="00305C65" w:rsidP="00305C65">
            <w:pPr>
              <w:spacing w:after="0" w:line="240" w:lineRule="auto"/>
              <w:jc w:val="right"/>
              <w:rPr>
                <w:rFonts w:ascii="Times New Roman" w:eastAsia="Times New Roman" w:hAnsi="Times New Roman" w:cs="Times New Roman"/>
                <w:color w:val="000000"/>
                <w:lang w:val="en-US" w:eastAsia="en-US"/>
              </w:rPr>
            </w:pPr>
          </w:p>
        </w:tc>
        <w:tc>
          <w:tcPr>
            <w:tcW w:w="960" w:type="dxa"/>
            <w:tcBorders>
              <w:top w:val="nil"/>
              <w:left w:val="nil"/>
              <w:bottom w:val="nil"/>
              <w:right w:val="nil"/>
            </w:tcBorders>
            <w:shd w:val="clear" w:color="auto" w:fill="auto"/>
            <w:noWrap/>
            <w:vAlign w:val="bottom"/>
            <w:hideMark/>
          </w:tcPr>
          <w:p w14:paraId="49F7F86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901075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7838DD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1CE546E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22DDBE9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2FE4B8C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5A90E986" w14:textId="77777777" w:rsidTr="00305C65">
        <w:trPr>
          <w:trHeight w:val="315"/>
        </w:trPr>
        <w:tc>
          <w:tcPr>
            <w:tcW w:w="5896" w:type="dxa"/>
            <w:tcBorders>
              <w:top w:val="nil"/>
              <w:left w:val="nil"/>
              <w:bottom w:val="nil"/>
              <w:right w:val="nil"/>
            </w:tcBorders>
            <w:shd w:val="clear" w:color="auto" w:fill="auto"/>
            <w:noWrap/>
            <w:vAlign w:val="center"/>
            <w:hideMark/>
          </w:tcPr>
          <w:p w14:paraId="1A006E58"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center"/>
            <w:hideMark/>
          </w:tcPr>
          <w:p w14:paraId="1D95F22C" w14:textId="77777777" w:rsidR="00305C65" w:rsidRPr="00305C65" w:rsidRDefault="00305C65" w:rsidP="00305C65">
            <w:pPr>
              <w:spacing w:after="0" w:line="240" w:lineRule="auto"/>
              <w:jc w:val="both"/>
              <w:rPr>
                <w:rFonts w:ascii="Times New Roman" w:eastAsia="Times New Roman" w:hAnsi="Times New Roman" w:cs="Times New Roman"/>
                <w:sz w:val="20"/>
                <w:szCs w:val="20"/>
                <w:lang w:val="en-US" w:eastAsia="en-US"/>
              </w:rPr>
            </w:pPr>
          </w:p>
        </w:tc>
        <w:tc>
          <w:tcPr>
            <w:tcW w:w="380" w:type="dxa"/>
            <w:tcBorders>
              <w:top w:val="nil"/>
              <w:left w:val="nil"/>
              <w:bottom w:val="nil"/>
              <w:right w:val="nil"/>
            </w:tcBorders>
            <w:shd w:val="clear" w:color="auto" w:fill="auto"/>
            <w:noWrap/>
            <w:vAlign w:val="bottom"/>
            <w:hideMark/>
          </w:tcPr>
          <w:p w14:paraId="1C785169" w14:textId="77777777" w:rsidR="00305C65" w:rsidRPr="00305C65" w:rsidRDefault="00305C65" w:rsidP="00305C65">
            <w:pPr>
              <w:spacing w:after="0" w:line="240" w:lineRule="auto"/>
              <w:jc w:val="both"/>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noWrap/>
            <w:vAlign w:val="bottom"/>
            <w:hideMark/>
          </w:tcPr>
          <w:p w14:paraId="4ED7F14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4D50EDBD"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noWrap/>
            <w:vAlign w:val="bottom"/>
            <w:hideMark/>
          </w:tcPr>
          <w:p w14:paraId="34BD528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E143AA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91B9759"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28A1A6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722EE67"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2220C63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5E616C9F"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r w:rsidR="00305C65" w:rsidRPr="00305C65" w14:paraId="1AF8317C" w14:textId="77777777" w:rsidTr="00305C65">
        <w:trPr>
          <w:trHeight w:val="300"/>
        </w:trPr>
        <w:tc>
          <w:tcPr>
            <w:tcW w:w="5896" w:type="dxa"/>
            <w:tcBorders>
              <w:top w:val="nil"/>
              <w:left w:val="nil"/>
              <w:bottom w:val="nil"/>
              <w:right w:val="nil"/>
            </w:tcBorders>
            <w:shd w:val="clear" w:color="auto" w:fill="auto"/>
            <w:noWrap/>
            <w:vAlign w:val="bottom"/>
            <w:hideMark/>
          </w:tcPr>
          <w:p w14:paraId="045BAAC0"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4BB23EE6"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380" w:type="dxa"/>
            <w:tcBorders>
              <w:top w:val="nil"/>
              <w:left w:val="nil"/>
              <w:bottom w:val="nil"/>
              <w:right w:val="nil"/>
            </w:tcBorders>
            <w:shd w:val="clear" w:color="auto" w:fill="auto"/>
            <w:noWrap/>
            <w:vAlign w:val="bottom"/>
            <w:hideMark/>
          </w:tcPr>
          <w:p w14:paraId="1023CB69"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00" w:type="dxa"/>
            <w:tcBorders>
              <w:top w:val="nil"/>
              <w:left w:val="nil"/>
              <w:bottom w:val="nil"/>
              <w:right w:val="nil"/>
            </w:tcBorders>
            <w:shd w:val="clear" w:color="auto" w:fill="auto"/>
            <w:noWrap/>
            <w:vAlign w:val="bottom"/>
            <w:hideMark/>
          </w:tcPr>
          <w:p w14:paraId="483F240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39570DAB"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560" w:type="dxa"/>
            <w:tcBorders>
              <w:top w:val="nil"/>
              <w:left w:val="nil"/>
              <w:bottom w:val="nil"/>
              <w:right w:val="nil"/>
            </w:tcBorders>
            <w:shd w:val="clear" w:color="auto" w:fill="auto"/>
            <w:noWrap/>
            <w:vAlign w:val="bottom"/>
            <w:hideMark/>
          </w:tcPr>
          <w:p w14:paraId="5BB43821"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2BDA301E"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6C74B87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54D60865"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960" w:type="dxa"/>
            <w:tcBorders>
              <w:top w:val="nil"/>
              <w:left w:val="nil"/>
              <w:bottom w:val="nil"/>
              <w:right w:val="nil"/>
            </w:tcBorders>
            <w:shd w:val="clear" w:color="auto" w:fill="auto"/>
            <w:noWrap/>
            <w:vAlign w:val="bottom"/>
            <w:hideMark/>
          </w:tcPr>
          <w:p w14:paraId="320CF01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220" w:type="dxa"/>
            <w:tcBorders>
              <w:top w:val="nil"/>
              <w:left w:val="nil"/>
              <w:bottom w:val="nil"/>
              <w:right w:val="nil"/>
            </w:tcBorders>
            <w:shd w:val="clear" w:color="auto" w:fill="auto"/>
            <w:noWrap/>
            <w:vAlign w:val="bottom"/>
            <w:hideMark/>
          </w:tcPr>
          <w:p w14:paraId="3562B32A"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c>
          <w:tcPr>
            <w:tcW w:w="1300" w:type="dxa"/>
            <w:tcBorders>
              <w:top w:val="nil"/>
              <w:left w:val="nil"/>
              <w:bottom w:val="nil"/>
              <w:right w:val="nil"/>
            </w:tcBorders>
            <w:shd w:val="clear" w:color="auto" w:fill="auto"/>
            <w:noWrap/>
            <w:vAlign w:val="bottom"/>
            <w:hideMark/>
          </w:tcPr>
          <w:p w14:paraId="268016D2" w14:textId="77777777" w:rsidR="00305C65" w:rsidRPr="00305C65" w:rsidRDefault="00305C65" w:rsidP="00305C65">
            <w:pPr>
              <w:spacing w:after="0" w:line="240" w:lineRule="auto"/>
              <w:rPr>
                <w:rFonts w:ascii="Times New Roman" w:eastAsia="Times New Roman" w:hAnsi="Times New Roman" w:cs="Times New Roman"/>
                <w:sz w:val="20"/>
                <w:szCs w:val="20"/>
                <w:lang w:val="en-US" w:eastAsia="en-US"/>
              </w:rPr>
            </w:pPr>
          </w:p>
        </w:tc>
      </w:tr>
    </w:tbl>
    <w:p w14:paraId="372EDF0E" w14:textId="77777777" w:rsidR="00305C65" w:rsidRDefault="00305C65" w:rsidP="00896A56">
      <w:pPr>
        <w:tabs>
          <w:tab w:val="left" w:pos="1890"/>
        </w:tabs>
        <w:spacing w:after="0" w:line="240" w:lineRule="auto"/>
        <w:ind w:left="360"/>
        <w:jc w:val="both"/>
        <w:rPr>
          <w:rFonts w:ascii="Times New Roman" w:hAnsi="Times New Roman" w:cs="Times New Roman"/>
        </w:rPr>
      </w:pPr>
      <w:bookmarkStart w:id="1" w:name="_GoBack"/>
      <w:bookmarkEnd w:id="1"/>
    </w:p>
    <w:sectPr w:rsidR="00305C65" w:rsidSect="00FE2E16">
      <w:pgSz w:w="12240" w:h="15840" w:code="1"/>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773BB" w14:textId="77777777" w:rsidR="007D55DE" w:rsidRDefault="007D55DE" w:rsidP="00B20D33">
      <w:pPr>
        <w:spacing w:after="0" w:line="240" w:lineRule="auto"/>
      </w:pPr>
      <w:r>
        <w:separator/>
      </w:r>
    </w:p>
  </w:endnote>
  <w:endnote w:type="continuationSeparator" w:id="0">
    <w:p w14:paraId="68A2209B" w14:textId="77777777" w:rsidR="007D55DE" w:rsidRDefault="007D55DE" w:rsidP="00B20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C226E" w14:textId="77777777" w:rsidR="00AA6426" w:rsidRDefault="00AA6426" w:rsidP="00A703E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51994"/>
      <w:docPartObj>
        <w:docPartGallery w:val="Page Numbers (Bottom of Page)"/>
        <w:docPartUnique/>
      </w:docPartObj>
    </w:sdtPr>
    <w:sdtEndPr/>
    <w:sdtContent>
      <w:p w14:paraId="4401921D" w14:textId="77777777" w:rsidR="00AA6426" w:rsidRDefault="007D55DE">
        <w:pPr>
          <w:pStyle w:val="Footer"/>
          <w:jc w:val="center"/>
        </w:pPr>
      </w:p>
    </w:sdtContent>
  </w:sdt>
  <w:p w14:paraId="0B4F2BBE" w14:textId="77777777" w:rsidR="00AA6426" w:rsidRDefault="00AA64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51990"/>
      <w:docPartObj>
        <w:docPartGallery w:val="Page Numbers (Bottom of Page)"/>
        <w:docPartUnique/>
      </w:docPartObj>
    </w:sdtPr>
    <w:sdtEndPr/>
    <w:sdtContent>
      <w:p w14:paraId="012E0087" w14:textId="77777777" w:rsidR="00AA6426" w:rsidRDefault="007D55DE">
        <w:pPr>
          <w:pStyle w:val="Footer"/>
          <w:jc w:val="center"/>
        </w:pPr>
      </w:p>
    </w:sdtContent>
  </w:sdt>
  <w:p w14:paraId="5CD6DC89" w14:textId="77777777" w:rsidR="00AA6426" w:rsidRDefault="00AA64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51998"/>
      <w:docPartObj>
        <w:docPartGallery w:val="Page Numbers (Bottom of Page)"/>
        <w:docPartUnique/>
      </w:docPartObj>
    </w:sdtPr>
    <w:sdtEndPr/>
    <w:sdtContent>
      <w:p w14:paraId="14E5CA02" w14:textId="77777777" w:rsidR="00AA6426" w:rsidRDefault="00AA6426">
        <w:pPr>
          <w:pStyle w:val="Footer"/>
          <w:jc w:val="center"/>
        </w:pPr>
        <w:r w:rsidRPr="00296968">
          <w:rPr>
            <w:rFonts w:ascii="Times New Roman" w:hAnsi="Times New Roman" w:cs="Times New Roman"/>
          </w:rPr>
          <w:fldChar w:fldCharType="begin"/>
        </w:r>
        <w:r w:rsidRPr="00296968">
          <w:rPr>
            <w:rFonts w:ascii="Times New Roman" w:hAnsi="Times New Roman" w:cs="Times New Roman"/>
          </w:rPr>
          <w:instrText xml:space="preserve"> PAGE   \* MERGEFORMAT </w:instrText>
        </w:r>
        <w:r w:rsidRPr="00296968">
          <w:rPr>
            <w:rFonts w:ascii="Times New Roman" w:hAnsi="Times New Roman" w:cs="Times New Roman"/>
          </w:rPr>
          <w:fldChar w:fldCharType="separate"/>
        </w:r>
        <w:r w:rsidR="00080421">
          <w:rPr>
            <w:rFonts w:ascii="Times New Roman" w:hAnsi="Times New Roman" w:cs="Times New Roman"/>
            <w:noProof/>
          </w:rPr>
          <w:t>19</w:t>
        </w:r>
        <w:r w:rsidRPr="00296968">
          <w:rPr>
            <w:rFonts w:ascii="Times New Roman" w:hAnsi="Times New Roman" w:cs="Times New Roman"/>
          </w:rPr>
          <w:fldChar w:fldCharType="end"/>
        </w:r>
      </w:p>
    </w:sdtContent>
  </w:sdt>
  <w:p w14:paraId="4E8367BF" w14:textId="77777777" w:rsidR="00AA6426" w:rsidRDefault="00AA642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51991"/>
      <w:docPartObj>
        <w:docPartGallery w:val="Page Numbers (Bottom of Page)"/>
        <w:docPartUnique/>
      </w:docPartObj>
    </w:sdtPr>
    <w:sdtEndPr/>
    <w:sdtContent>
      <w:p w14:paraId="23A3A79D" w14:textId="77777777" w:rsidR="00AA6426" w:rsidRDefault="00AA642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861F59F" w14:textId="77777777" w:rsidR="00AA6426" w:rsidRDefault="00AA6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25E58" w14:textId="77777777" w:rsidR="007D55DE" w:rsidRDefault="007D55DE" w:rsidP="00B20D33">
      <w:pPr>
        <w:spacing w:after="0" w:line="240" w:lineRule="auto"/>
      </w:pPr>
      <w:r>
        <w:separator/>
      </w:r>
    </w:p>
  </w:footnote>
  <w:footnote w:type="continuationSeparator" w:id="0">
    <w:p w14:paraId="4D43A05B" w14:textId="77777777" w:rsidR="007D55DE" w:rsidRDefault="007D55DE" w:rsidP="00B20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2B893" w14:textId="17485C03" w:rsidR="00AA6426" w:rsidRDefault="00AA64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C1514" w14:textId="64B53893" w:rsidR="00AA6426" w:rsidRDefault="00AA64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CE3BA" w14:textId="4DFE9530" w:rsidR="00AA6426" w:rsidRDefault="00AA64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CD57A" w14:textId="47BA27E5" w:rsidR="00AA6426" w:rsidRDefault="00AA642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9046A" w14:textId="3AAE31D2" w:rsidR="00AA6426" w:rsidRDefault="00AA642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AA01D" w14:textId="4B995787" w:rsidR="00AA6426" w:rsidRDefault="00AA64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7DEE958"/>
    <w:lvl w:ilvl="0">
      <w:start w:val="1"/>
      <w:numFmt w:val="decimal"/>
      <w:lvlText w:val="%1."/>
      <w:lvlJc w:val="left"/>
      <w:pPr>
        <w:ind w:left="720" w:hanging="360"/>
      </w:pPr>
      <w:rPr>
        <w:rFonts w:ascii="Arial" w:hAnsi="Arial" w:cs="Arial" w:hint="default"/>
        <w:b/>
      </w:rPr>
    </w:lvl>
  </w:abstractNum>
  <w:abstractNum w:abstractNumId="1" w15:restartNumberingAfterBreak="0">
    <w:nsid w:val="016D5766"/>
    <w:multiLevelType w:val="hybridMultilevel"/>
    <w:tmpl w:val="A4CA55F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75074C"/>
    <w:multiLevelType w:val="hybridMultilevel"/>
    <w:tmpl w:val="578274EC"/>
    <w:lvl w:ilvl="0" w:tplc="2E7CB170">
      <w:start w:val="1"/>
      <w:numFmt w:val="lowerLetter"/>
      <w:lvlText w:val="%1."/>
      <w:lvlJc w:val="left"/>
      <w:pPr>
        <w:ind w:left="1260" w:hanging="360"/>
      </w:pPr>
      <w:rPr>
        <w:b/>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61CC159E"/>
    <w:multiLevelType w:val="hybridMultilevel"/>
    <w:tmpl w:val="E6201E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F806F2"/>
    <w:multiLevelType w:val="hybridMultilevel"/>
    <w:tmpl w:val="33AEE2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553C2F"/>
    <w:multiLevelType w:val="hybridMultilevel"/>
    <w:tmpl w:val="DC3A5D6A"/>
    <w:lvl w:ilvl="0" w:tplc="5F70B0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80C"/>
    <w:rsid w:val="000067A2"/>
    <w:rsid w:val="0001007D"/>
    <w:rsid w:val="000106DD"/>
    <w:rsid w:val="0001656B"/>
    <w:rsid w:val="00016AFF"/>
    <w:rsid w:val="000209D5"/>
    <w:rsid w:val="000278F3"/>
    <w:rsid w:val="00027CDA"/>
    <w:rsid w:val="00040703"/>
    <w:rsid w:val="00047971"/>
    <w:rsid w:val="00047BDA"/>
    <w:rsid w:val="00056F1C"/>
    <w:rsid w:val="00061DDC"/>
    <w:rsid w:val="000623A8"/>
    <w:rsid w:val="0006600D"/>
    <w:rsid w:val="00066530"/>
    <w:rsid w:val="000673C3"/>
    <w:rsid w:val="000776A0"/>
    <w:rsid w:val="00080421"/>
    <w:rsid w:val="000818FC"/>
    <w:rsid w:val="00091028"/>
    <w:rsid w:val="00091B89"/>
    <w:rsid w:val="000A1903"/>
    <w:rsid w:val="000A2D9F"/>
    <w:rsid w:val="000A5349"/>
    <w:rsid w:val="000A64AD"/>
    <w:rsid w:val="000A7A53"/>
    <w:rsid w:val="000B270F"/>
    <w:rsid w:val="000C0D4B"/>
    <w:rsid w:val="000C181D"/>
    <w:rsid w:val="000C4112"/>
    <w:rsid w:val="000D115F"/>
    <w:rsid w:val="000D15A7"/>
    <w:rsid w:val="000D4A98"/>
    <w:rsid w:val="000E05BA"/>
    <w:rsid w:val="000E5672"/>
    <w:rsid w:val="000F106D"/>
    <w:rsid w:val="000F4611"/>
    <w:rsid w:val="000F4923"/>
    <w:rsid w:val="00107B7F"/>
    <w:rsid w:val="001107E5"/>
    <w:rsid w:val="00111CAB"/>
    <w:rsid w:val="001121F7"/>
    <w:rsid w:val="00112B99"/>
    <w:rsid w:val="00114BF4"/>
    <w:rsid w:val="00121B36"/>
    <w:rsid w:val="0012276F"/>
    <w:rsid w:val="001233F4"/>
    <w:rsid w:val="00125A8D"/>
    <w:rsid w:val="001309DE"/>
    <w:rsid w:val="00140727"/>
    <w:rsid w:val="00150803"/>
    <w:rsid w:val="00152417"/>
    <w:rsid w:val="0015788B"/>
    <w:rsid w:val="00163699"/>
    <w:rsid w:val="00166536"/>
    <w:rsid w:val="001721DF"/>
    <w:rsid w:val="00173C1A"/>
    <w:rsid w:val="001800A0"/>
    <w:rsid w:val="00181236"/>
    <w:rsid w:val="00184B36"/>
    <w:rsid w:val="00186211"/>
    <w:rsid w:val="00193526"/>
    <w:rsid w:val="001949D7"/>
    <w:rsid w:val="00194AF0"/>
    <w:rsid w:val="00197ED5"/>
    <w:rsid w:val="001A1295"/>
    <w:rsid w:val="001A2216"/>
    <w:rsid w:val="001A589C"/>
    <w:rsid w:val="001A7421"/>
    <w:rsid w:val="001A7B29"/>
    <w:rsid w:val="001B2569"/>
    <w:rsid w:val="001B4503"/>
    <w:rsid w:val="001B5397"/>
    <w:rsid w:val="001B54CF"/>
    <w:rsid w:val="001C60ED"/>
    <w:rsid w:val="001C6CD3"/>
    <w:rsid w:val="001E3781"/>
    <w:rsid w:val="001E6045"/>
    <w:rsid w:val="001E6A4A"/>
    <w:rsid w:val="001F00DA"/>
    <w:rsid w:val="001F2424"/>
    <w:rsid w:val="001F2ED2"/>
    <w:rsid w:val="001F7927"/>
    <w:rsid w:val="0020394D"/>
    <w:rsid w:val="00204959"/>
    <w:rsid w:val="0021013A"/>
    <w:rsid w:val="00211F00"/>
    <w:rsid w:val="0021580C"/>
    <w:rsid w:val="00221951"/>
    <w:rsid w:val="00225102"/>
    <w:rsid w:val="0023360E"/>
    <w:rsid w:val="00240E12"/>
    <w:rsid w:val="00241673"/>
    <w:rsid w:val="00241D35"/>
    <w:rsid w:val="00243294"/>
    <w:rsid w:val="00245C02"/>
    <w:rsid w:val="0025018E"/>
    <w:rsid w:val="00254368"/>
    <w:rsid w:val="00256156"/>
    <w:rsid w:val="002567F6"/>
    <w:rsid w:val="00261FDB"/>
    <w:rsid w:val="00267B3E"/>
    <w:rsid w:val="00267DF7"/>
    <w:rsid w:val="002739F0"/>
    <w:rsid w:val="00274B4A"/>
    <w:rsid w:val="0027504D"/>
    <w:rsid w:val="00276864"/>
    <w:rsid w:val="00276F06"/>
    <w:rsid w:val="0028569A"/>
    <w:rsid w:val="0029389E"/>
    <w:rsid w:val="00296968"/>
    <w:rsid w:val="002C75FD"/>
    <w:rsid w:val="002D1079"/>
    <w:rsid w:val="002D194D"/>
    <w:rsid w:val="002D1A9F"/>
    <w:rsid w:val="002D4D99"/>
    <w:rsid w:val="002F01D4"/>
    <w:rsid w:val="002F1DA4"/>
    <w:rsid w:val="0030341E"/>
    <w:rsid w:val="0030446C"/>
    <w:rsid w:val="003053A1"/>
    <w:rsid w:val="00305C65"/>
    <w:rsid w:val="00306B57"/>
    <w:rsid w:val="00310401"/>
    <w:rsid w:val="0031410C"/>
    <w:rsid w:val="00315B58"/>
    <w:rsid w:val="00316C6A"/>
    <w:rsid w:val="00334CAF"/>
    <w:rsid w:val="0033741B"/>
    <w:rsid w:val="00360C3F"/>
    <w:rsid w:val="00362997"/>
    <w:rsid w:val="00362CC0"/>
    <w:rsid w:val="003673D0"/>
    <w:rsid w:val="00367D14"/>
    <w:rsid w:val="00371DF8"/>
    <w:rsid w:val="00373B4F"/>
    <w:rsid w:val="00374B95"/>
    <w:rsid w:val="003757CE"/>
    <w:rsid w:val="00375C23"/>
    <w:rsid w:val="00380C8F"/>
    <w:rsid w:val="003A15D4"/>
    <w:rsid w:val="003A1666"/>
    <w:rsid w:val="003A5A27"/>
    <w:rsid w:val="003B404B"/>
    <w:rsid w:val="003C5531"/>
    <w:rsid w:val="003D1EBD"/>
    <w:rsid w:val="003E13D5"/>
    <w:rsid w:val="003E63BF"/>
    <w:rsid w:val="003E67AA"/>
    <w:rsid w:val="003F0962"/>
    <w:rsid w:val="003F22C3"/>
    <w:rsid w:val="003F5819"/>
    <w:rsid w:val="003F5F28"/>
    <w:rsid w:val="003F73CD"/>
    <w:rsid w:val="00401E80"/>
    <w:rsid w:val="00405775"/>
    <w:rsid w:val="00406C04"/>
    <w:rsid w:val="00411594"/>
    <w:rsid w:val="00413915"/>
    <w:rsid w:val="004153CF"/>
    <w:rsid w:val="004207FC"/>
    <w:rsid w:val="00425E36"/>
    <w:rsid w:val="00434026"/>
    <w:rsid w:val="004342C9"/>
    <w:rsid w:val="00435E95"/>
    <w:rsid w:val="0044029D"/>
    <w:rsid w:val="00445685"/>
    <w:rsid w:val="00446480"/>
    <w:rsid w:val="004472A0"/>
    <w:rsid w:val="004517BF"/>
    <w:rsid w:val="00455CC2"/>
    <w:rsid w:val="00461345"/>
    <w:rsid w:val="00461D26"/>
    <w:rsid w:val="00464A85"/>
    <w:rsid w:val="00465F6B"/>
    <w:rsid w:val="00475838"/>
    <w:rsid w:val="0047617C"/>
    <w:rsid w:val="00476206"/>
    <w:rsid w:val="00477A72"/>
    <w:rsid w:val="0048189E"/>
    <w:rsid w:val="004831C1"/>
    <w:rsid w:val="0049092D"/>
    <w:rsid w:val="004934AC"/>
    <w:rsid w:val="004A0BE5"/>
    <w:rsid w:val="004A4414"/>
    <w:rsid w:val="004B28C5"/>
    <w:rsid w:val="004B3648"/>
    <w:rsid w:val="004C305C"/>
    <w:rsid w:val="004C7199"/>
    <w:rsid w:val="004D11D9"/>
    <w:rsid w:val="004D1B2D"/>
    <w:rsid w:val="004D1EAB"/>
    <w:rsid w:val="004D2D4C"/>
    <w:rsid w:val="004D6692"/>
    <w:rsid w:val="004E305D"/>
    <w:rsid w:val="004E7310"/>
    <w:rsid w:val="004F39DF"/>
    <w:rsid w:val="00500C31"/>
    <w:rsid w:val="005019E4"/>
    <w:rsid w:val="00502090"/>
    <w:rsid w:val="005020CB"/>
    <w:rsid w:val="00502DDD"/>
    <w:rsid w:val="00502EAC"/>
    <w:rsid w:val="00505352"/>
    <w:rsid w:val="00512FA2"/>
    <w:rsid w:val="00513139"/>
    <w:rsid w:val="00533EA8"/>
    <w:rsid w:val="005440AF"/>
    <w:rsid w:val="00552439"/>
    <w:rsid w:val="00557A84"/>
    <w:rsid w:val="00557F58"/>
    <w:rsid w:val="0056037B"/>
    <w:rsid w:val="00560FC9"/>
    <w:rsid w:val="00563004"/>
    <w:rsid w:val="00565FBB"/>
    <w:rsid w:val="00566E40"/>
    <w:rsid w:val="00571D69"/>
    <w:rsid w:val="005749F1"/>
    <w:rsid w:val="00575D85"/>
    <w:rsid w:val="00577F7B"/>
    <w:rsid w:val="00581E40"/>
    <w:rsid w:val="00594EA5"/>
    <w:rsid w:val="0059506D"/>
    <w:rsid w:val="005A0CEA"/>
    <w:rsid w:val="005A0E26"/>
    <w:rsid w:val="005A4971"/>
    <w:rsid w:val="005B7EB9"/>
    <w:rsid w:val="005C153B"/>
    <w:rsid w:val="005C3614"/>
    <w:rsid w:val="005C3CFA"/>
    <w:rsid w:val="005C56B7"/>
    <w:rsid w:val="005C5748"/>
    <w:rsid w:val="005C6004"/>
    <w:rsid w:val="005C792B"/>
    <w:rsid w:val="005D0795"/>
    <w:rsid w:val="005D3046"/>
    <w:rsid w:val="005D31CF"/>
    <w:rsid w:val="005E7AC2"/>
    <w:rsid w:val="005F2650"/>
    <w:rsid w:val="005F4B06"/>
    <w:rsid w:val="005F4F1C"/>
    <w:rsid w:val="006033AF"/>
    <w:rsid w:val="00613DA1"/>
    <w:rsid w:val="00614514"/>
    <w:rsid w:val="0061638F"/>
    <w:rsid w:val="00621709"/>
    <w:rsid w:val="00624FA3"/>
    <w:rsid w:val="00625949"/>
    <w:rsid w:val="00632C5A"/>
    <w:rsid w:val="00644F5A"/>
    <w:rsid w:val="006551AC"/>
    <w:rsid w:val="006553CB"/>
    <w:rsid w:val="006703B9"/>
    <w:rsid w:val="0067304B"/>
    <w:rsid w:val="0068084B"/>
    <w:rsid w:val="006966A2"/>
    <w:rsid w:val="006B0B46"/>
    <w:rsid w:val="006B12F0"/>
    <w:rsid w:val="006B151C"/>
    <w:rsid w:val="006B5AFC"/>
    <w:rsid w:val="006B64DB"/>
    <w:rsid w:val="006C5F50"/>
    <w:rsid w:val="006C6614"/>
    <w:rsid w:val="006E0E30"/>
    <w:rsid w:val="006F137B"/>
    <w:rsid w:val="006F1AE4"/>
    <w:rsid w:val="006F6381"/>
    <w:rsid w:val="006F6807"/>
    <w:rsid w:val="007017F6"/>
    <w:rsid w:val="00702E67"/>
    <w:rsid w:val="007174BF"/>
    <w:rsid w:val="00725F9C"/>
    <w:rsid w:val="00727E7C"/>
    <w:rsid w:val="0074369A"/>
    <w:rsid w:val="00755758"/>
    <w:rsid w:val="00760F16"/>
    <w:rsid w:val="00761B5D"/>
    <w:rsid w:val="00765DEF"/>
    <w:rsid w:val="0077520D"/>
    <w:rsid w:val="00782918"/>
    <w:rsid w:val="00783FB2"/>
    <w:rsid w:val="0079298A"/>
    <w:rsid w:val="007946AB"/>
    <w:rsid w:val="00794E47"/>
    <w:rsid w:val="00797DF6"/>
    <w:rsid w:val="007A3F44"/>
    <w:rsid w:val="007A7E5B"/>
    <w:rsid w:val="007B15A7"/>
    <w:rsid w:val="007B44E0"/>
    <w:rsid w:val="007C0B13"/>
    <w:rsid w:val="007C6375"/>
    <w:rsid w:val="007C7800"/>
    <w:rsid w:val="007D105B"/>
    <w:rsid w:val="007D55DE"/>
    <w:rsid w:val="007F2D2A"/>
    <w:rsid w:val="007F6117"/>
    <w:rsid w:val="007F7957"/>
    <w:rsid w:val="00802506"/>
    <w:rsid w:val="00803C10"/>
    <w:rsid w:val="00806F5B"/>
    <w:rsid w:val="008168A4"/>
    <w:rsid w:val="00816CFB"/>
    <w:rsid w:val="00817D5C"/>
    <w:rsid w:val="00821574"/>
    <w:rsid w:val="00826EA7"/>
    <w:rsid w:val="008305C0"/>
    <w:rsid w:val="008348EB"/>
    <w:rsid w:val="00834FDB"/>
    <w:rsid w:val="0083581B"/>
    <w:rsid w:val="00835A19"/>
    <w:rsid w:val="00836EC8"/>
    <w:rsid w:val="00841717"/>
    <w:rsid w:val="00845F99"/>
    <w:rsid w:val="008611D3"/>
    <w:rsid w:val="00861723"/>
    <w:rsid w:val="00866AAC"/>
    <w:rsid w:val="008711B0"/>
    <w:rsid w:val="00872C4F"/>
    <w:rsid w:val="00872D4C"/>
    <w:rsid w:val="00873FFE"/>
    <w:rsid w:val="00876B12"/>
    <w:rsid w:val="00877DC5"/>
    <w:rsid w:val="00884B6A"/>
    <w:rsid w:val="00892ADA"/>
    <w:rsid w:val="00892B2E"/>
    <w:rsid w:val="00895160"/>
    <w:rsid w:val="008959A5"/>
    <w:rsid w:val="00896A56"/>
    <w:rsid w:val="008A4732"/>
    <w:rsid w:val="008B0283"/>
    <w:rsid w:val="008B5C09"/>
    <w:rsid w:val="008C2441"/>
    <w:rsid w:val="008D1B1D"/>
    <w:rsid w:val="008F1934"/>
    <w:rsid w:val="008F60D2"/>
    <w:rsid w:val="0090374E"/>
    <w:rsid w:val="009060A0"/>
    <w:rsid w:val="00911D0B"/>
    <w:rsid w:val="00923736"/>
    <w:rsid w:val="0093198B"/>
    <w:rsid w:val="00934876"/>
    <w:rsid w:val="00936763"/>
    <w:rsid w:val="009404B8"/>
    <w:rsid w:val="00940C30"/>
    <w:rsid w:val="009416DA"/>
    <w:rsid w:val="009437DE"/>
    <w:rsid w:val="00946C8D"/>
    <w:rsid w:val="009504AD"/>
    <w:rsid w:val="009572E4"/>
    <w:rsid w:val="00960940"/>
    <w:rsid w:val="00962A84"/>
    <w:rsid w:val="0096496E"/>
    <w:rsid w:val="009657E9"/>
    <w:rsid w:val="0097074C"/>
    <w:rsid w:val="00971EB7"/>
    <w:rsid w:val="00975BBE"/>
    <w:rsid w:val="00976EEA"/>
    <w:rsid w:val="00982B30"/>
    <w:rsid w:val="00983D6B"/>
    <w:rsid w:val="00984213"/>
    <w:rsid w:val="009874B1"/>
    <w:rsid w:val="009972FF"/>
    <w:rsid w:val="009A26F8"/>
    <w:rsid w:val="009A2EC5"/>
    <w:rsid w:val="009A3E88"/>
    <w:rsid w:val="009A758C"/>
    <w:rsid w:val="009C3982"/>
    <w:rsid w:val="009C483F"/>
    <w:rsid w:val="009C61C0"/>
    <w:rsid w:val="009C6A42"/>
    <w:rsid w:val="009C6F53"/>
    <w:rsid w:val="009E52EF"/>
    <w:rsid w:val="009E742C"/>
    <w:rsid w:val="009F4C25"/>
    <w:rsid w:val="00A01AA3"/>
    <w:rsid w:val="00A059F9"/>
    <w:rsid w:val="00A10D6E"/>
    <w:rsid w:val="00A14911"/>
    <w:rsid w:val="00A2260F"/>
    <w:rsid w:val="00A26834"/>
    <w:rsid w:val="00A30A12"/>
    <w:rsid w:val="00A43E43"/>
    <w:rsid w:val="00A46A92"/>
    <w:rsid w:val="00A47C42"/>
    <w:rsid w:val="00A47DAE"/>
    <w:rsid w:val="00A53846"/>
    <w:rsid w:val="00A6795A"/>
    <w:rsid w:val="00A67AB4"/>
    <w:rsid w:val="00A67E3F"/>
    <w:rsid w:val="00A703E0"/>
    <w:rsid w:val="00A71FF7"/>
    <w:rsid w:val="00A8223E"/>
    <w:rsid w:val="00A978B6"/>
    <w:rsid w:val="00A97A90"/>
    <w:rsid w:val="00AA470D"/>
    <w:rsid w:val="00AA5889"/>
    <w:rsid w:val="00AA5DB1"/>
    <w:rsid w:val="00AA6426"/>
    <w:rsid w:val="00AB080F"/>
    <w:rsid w:val="00AB59AC"/>
    <w:rsid w:val="00AC1176"/>
    <w:rsid w:val="00AD50AB"/>
    <w:rsid w:val="00AE0DA1"/>
    <w:rsid w:val="00AE107C"/>
    <w:rsid w:val="00AE4B75"/>
    <w:rsid w:val="00AE5363"/>
    <w:rsid w:val="00AE75F4"/>
    <w:rsid w:val="00AF21BD"/>
    <w:rsid w:val="00AF7083"/>
    <w:rsid w:val="00B00B35"/>
    <w:rsid w:val="00B06C98"/>
    <w:rsid w:val="00B07923"/>
    <w:rsid w:val="00B100AB"/>
    <w:rsid w:val="00B20D33"/>
    <w:rsid w:val="00B264C6"/>
    <w:rsid w:val="00B26D7C"/>
    <w:rsid w:val="00B27041"/>
    <w:rsid w:val="00B2751D"/>
    <w:rsid w:val="00B3246C"/>
    <w:rsid w:val="00B32E6C"/>
    <w:rsid w:val="00B35A41"/>
    <w:rsid w:val="00B4322D"/>
    <w:rsid w:val="00B43DC2"/>
    <w:rsid w:val="00B4455F"/>
    <w:rsid w:val="00B51342"/>
    <w:rsid w:val="00B575FE"/>
    <w:rsid w:val="00B67576"/>
    <w:rsid w:val="00B7246E"/>
    <w:rsid w:val="00B729C0"/>
    <w:rsid w:val="00B7403C"/>
    <w:rsid w:val="00B80737"/>
    <w:rsid w:val="00B80951"/>
    <w:rsid w:val="00B81E22"/>
    <w:rsid w:val="00B82C80"/>
    <w:rsid w:val="00B9324C"/>
    <w:rsid w:val="00B95B7C"/>
    <w:rsid w:val="00BA2475"/>
    <w:rsid w:val="00BA2A38"/>
    <w:rsid w:val="00BA34DA"/>
    <w:rsid w:val="00BA5444"/>
    <w:rsid w:val="00BB4A10"/>
    <w:rsid w:val="00BD1126"/>
    <w:rsid w:val="00BD1297"/>
    <w:rsid w:val="00BE5EC9"/>
    <w:rsid w:val="00BE75F2"/>
    <w:rsid w:val="00BF0C0F"/>
    <w:rsid w:val="00BF7ABB"/>
    <w:rsid w:val="00C036F4"/>
    <w:rsid w:val="00C145E7"/>
    <w:rsid w:val="00C166CA"/>
    <w:rsid w:val="00C16F67"/>
    <w:rsid w:val="00C25883"/>
    <w:rsid w:val="00C3732F"/>
    <w:rsid w:val="00C47CF3"/>
    <w:rsid w:val="00C510DC"/>
    <w:rsid w:val="00C52F03"/>
    <w:rsid w:val="00C56326"/>
    <w:rsid w:val="00C56EE3"/>
    <w:rsid w:val="00C634A8"/>
    <w:rsid w:val="00C72134"/>
    <w:rsid w:val="00C7565D"/>
    <w:rsid w:val="00C81295"/>
    <w:rsid w:val="00C8786E"/>
    <w:rsid w:val="00C90DA7"/>
    <w:rsid w:val="00C9182F"/>
    <w:rsid w:val="00C97163"/>
    <w:rsid w:val="00CA031A"/>
    <w:rsid w:val="00CA2AA1"/>
    <w:rsid w:val="00CA4703"/>
    <w:rsid w:val="00CB0137"/>
    <w:rsid w:val="00CB3D94"/>
    <w:rsid w:val="00CB3DA5"/>
    <w:rsid w:val="00CB5981"/>
    <w:rsid w:val="00CC43C5"/>
    <w:rsid w:val="00CD1E97"/>
    <w:rsid w:val="00CD3AC7"/>
    <w:rsid w:val="00CE6EC0"/>
    <w:rsid w:val="00CF33D2"/>
    <w:rsid w:val="00D00BEC"/>
    <w:rsid w:val="00D02845"/>
    <w:rsid w:val="00D04509"/>
    <w:rsid w:val="00D04CF4"/>
    <w:rsid w:val="00D066B8"/>
    <w:rsid w:val="00D24667"/>
    <w:rsid w:val="00D25F0F"/>
    <w:rsid w:val="00D32C42"/>
    <w:rsid w:val="00D354B1"/>
    <w:rsid w:val="00D40352"/>
    <w:rsid w:val="00D40F0F"/>
    <w:rsid w:val="00D43D23"/>
    <w:rsid w:val="00D533ED"/>
    <w:rsid w:val="00D70691"/>
    <w:rsid w:val="00D8169E"/>
    <w:rsid w:val="00D852A5"/>
    <w:rsid w:val="00D8635F"/>
    <w:rsid w:val="00D8730C"/>
    <w:rsid w:val="00D87955"/>
    <w:rsid w:val="00D90B2C"/>
    <w:rsid w:val="00D91143"/>
    <w:rsid w:val="00D911E2"/>
    <w:rsid w:val="00D91C74"/>
    <w:rsid w:val="00DA147C"/>
    <w:rsid w:val="00DA17C3"/>
    <w:rsid w:val="00DB08EF"/>
    <w:rsid w:val="00DB3647"/>
    <w:rsid w:val="00DB78C2"/>
    <w:rsid w:val="00DC26F9"/>
    <w:rsid w:val="00DC4092"/>
    <w:rsid w:val="00DC5AD0"/>
    <w:rsid w:val="00DD12AB"/>
    <w:rsid w:val="00DD6AAB"/>
    <w:rsid w:val="00DE0591"/>
    <w:rsid w:val="00DE0894"/>
    <w:rsid w:val="00DE720F"/>
    <w:rsid w:val="00DF7BD8"/>
    <w:rsid w:val="00E01EBB"/>
    <w:rsid w:val="00E13C40"/>
    <w:rsid w:val="00E1553B"/>
    <w:rsid w:val="00E17275"/>
    <w:rsid w:val="00E43CF1"/>
    <w:rsid w:val="00E50078"/>
    <w:rsid w:val="00E5412E"/>
    <w:rsid w:val="00E54F52"/>
    <w:rsid w:val="00E5533D"/>
    <w:rsid w:val="00E55D19"/>
    <w:rsid w:val="00E61AAF"/>
    <w:rsid w:val="00E62310"/>
    <w:rsid w:val="00E64368"/>
    <w:rsid w:val="00E64D40"/>
    <w:rsid w:val="00E66553"/>
    <w:rsid w:val="00E67B36"/>
    <w:rsid w:val="00E70EF9"/>
    <w:rsid w:val="00E7758C"/>
    <w:rsid w:val="00E8266D"/>
    <w:rsid w:val="00E82CFF"/>
    <w:rsid w:val="00E84210"/>
    <w:rsid w:val="00E84DB0"/>
    <w:rsid w:val="00E86F22"/>
    <w:rsid w:val="00E92954"/>
    <w:rsid w:val="00E943F9"/>
    <w:rsid w:val="00E9496F"/>
    <w:rsid w:val="00EA0478"/>
    <w:rsid w:val="00EA07DF"/>
    <w:rsid w:val="00EA08F5"/>
    <w:rsid w:val="00EA4240"/>
    <w:rsid w:val="00EA5353"/>
    <w:rsid w:val="00EB0BB1"/>
    <w:rsid w:val="00EE03E2"/>
    <w:rsid w:val="00EE3A78"/>
    <w:rsid w:val="00EE3FEF"/>
    <w:rsid w:val="00EF02C7"/>
    <w:rsid w:val="00EF13F8"/>
    <w:rsid w:val="00EF4F9D"/>
    <w:rsid w:val="00EF6355"/>
    <w:rsid w:val="00EF7BFA"/>
    <w:rsid w:val="00F11C70"/>
    <w:rsid w:val="00F17FD4"/>
    <w:rsid w:val="00F21309"/>
    <w:rsid w:val="00F22A3C"/>
    <w:rsid w:val="00F23833"/>
    <w:rsid w:val="00F2472A"/>
    <w:rsid w:val="00F248C2"/>
    <w:rsid w:val="00F30CF2"/>
    <w:rsid w:val="00F3663E"/>
    <w:rsid w:val="00F46E56"/>
    <w:rsid w:val="00F5658E"/>
    <w:rsid w:val="00F60634"/>
    <w:rsid w:val="00F61B65"/>
    <w:rsid w:val="00F75809"/>
    <w:rsid w:val="00F81C89"/>
    <w:rsid w:val="00F82D20"/>
    <w:rsid w:val="00F9322A"/>
    <w:rsid w:val="00F9403D"/>
    <w:rsid w:val="00F94E72"/>
    <w:rsid w:val="00F967B0"/>
    <w:rsid w:val="00F969C8"/>
    <w:rsid w:val="00FA0777"/>
    <w:rsid w:val="00FA674B"/>
    <w:rsid w:val="00FA6A00"/>
    <w:rsid w:val="00FB42B4"/>
    <w:rsid w:val="00FB5246"/>
    <w:rsid w:val="00FB52BE"/>
    <w:rsid w:val="00FC177E"/>
    <w:rsid w:val="00FC725E"/>
    <w:rsid w:val="00FD5798"/>
    <w:rsid w:val="00FE2E16"/>
    <w:rsid w:val="00FE3323"/>
    <w:rsid w:val="00FE41C9"/>
    <w:rsid w:val="00FE472D"/>
    <w:rsid w:val="00FE5299"/>
    <w:rsid w:val="00FF1E4D"/>
    <w:rsid w:val="00FF2CF3"/>
    <w:rsid w:val="00FF4D8E"/>
    <w:rsid w:val="00FF6EA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8D43FA"/>
  <w15:docId w15:val="{9FA3C0C8-AE28-4AC0-AE4B-5C5F8EF3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029" w:eastAsia="en-029"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7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74B"/>
    <w:pPr>
      <w:ind w:left="720"/>
      <w:contextualSpacing/>
    </w:pPr>
  </w:style>
  <w:style w:type="table" w:styleId="TableGrid">
    <w:name w:val="Table Grid"/>
    <w:basedOn w:val="TableNormal"/>
    <w:uiPriority w:val="59"/>
    <w:rsid w:val="00B06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52BE"/>
    <w:rPr>
      <w:color w:val="808080"/>
    </w:rPr>
  </w:style>
  <w:style w:type="paragraph" w:styleId="BalloonText">
    <w:name w:val="Balloon Text"/>
    <w:basedOn w:val="Normal"/>
    <w:link w:val="BalloonTextChar"/>
    <w:uiPriority w:val="99"/>
    <w:semiHidden/>
    <w:unhideWhenUsed/>
    <w:rsid w:val="00FB5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2BE"/>
    <w:rPr>
      <w:rFonts w:ascii="Tahoma" w:hAnsi="Tahoma" w:cs="Tahoma"/>
      <w:sz w:val="16"/>
      <w:szCs w:val="16"/>
    </w:rPr>
  </w:style>
  <w:style w:type="paragraph" w:styleId="Header">
    <w:name w:val="header"/>
    <w:basedOn w:val="Normal"/>
    <w:link w:val="HeaderChar"/>
    <w:uiPriority w:val="99"/>
    <w:unhideWhenUsed/>
    <w:rsid w:val="00B20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D33"/>
  </w:style>
  <w:style w:type="paragraph" w:styleId="Footer">
    <w:name w:val="footer"/>
    <w:basedOn w:val="Normal"/>
    <w:link w:val="FooterChar"/>
    <w:uiPriority w:val="99"/>
    <w:unhideWhenUsed/>
    <w:rsid w:val="00B20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D33"/>
  </w:style>
  <w:style w:type="paragraph" w:styleId="BodyTextIndent">
    <w:name w:val="Body Text Indent"/>
    <w:basedOn w:val="Normal"/>
    <w:link w:val="BodyTextIndentChar"/>
    <w:rsid w:val="00761B5D"/>
    <w:pPr>
      <w:spacing w:after="0" w:line="240" w:lineRule="auto"/>
      <w:ind w:left="360"/>
      <w:jc w:val="both"/>
    </w:pPr>
    <w:rPr>
      <w:rFonts w:ascii="Times New Roman" w:eastAsia="Times New Roman" w:hAnsi="Times New Roman" w:cs="Times New Roman"/>
      <w:sz w:val="24"/>
      <w:szCs w:val="20"/>
      <w:lang w:val="x-none" w:eastAsia="x-none"/>
    </w:rPr>
  </w:style>
  <w:style w:type="character" w:customStyle="1" w:styleId="BodyTextIndentChar">
    <w:name w:val="Body Text Indent Char"/>
    <w:basedOn w:val="DefaultParagraphFont"/>
    <w:link w:val="BodyTextIndent"/>
    <w:rsid w:val="00761B5D"/>
    <w:rPr>
      <w:rFonts w:ascii="Times New Roman" w:eastAsia="Times New Roman" w:hAnsi="Times New Roman" w:cs="Times New Roman"/>
      <w:sz w:val="24"/>
      <w:szCs w:val="20"/>
      <w:lang w:val="x-none" w:eastAsia="x-none"/>
    </w:rPr>
  </w:style>
  <w:style w:type="character" w:styleId="Hyperlink">
    <w:name w:val="Hyperlink"/>
    <w:basedOn w:val="DefaultParagraphFont"/>
    <w:uiPriority w:val="99"/>
    <w:semiHidden/>
    <w:unhideWhenUsed/>
    <w:rsid w:val="00305C65"/>
    <w:rPr>
      <w:color w:val="0000FF"/>
      <w:u w:val="single"/>
    </w:rPr>
  </w:style>
  <w:style w:type="character" w:styleId="FollowedHyperlink">
    <w:name w:val="FollowedHyperlink"/>
    <w:basedOn w:val="DefaultParagraphFont"/>
    <w:uiPriority w:val="99"/>
    <w:semiHidden/>
    <w:unhideWhenUsed/>
    <w:rsid w:val="00305C65"/>
    <w:rPr>
      <w:color w:val="800080"/>
      <w:u w:val="single"/>
    </w:rPr>
  </w:style>
  <w:style w:type="paragraph" w:customStyle="1" w:styleId="msonormal0">
    <w:name w:val="msonormal"/>
    <w:basedOn w:val="Normal"/>
    <w:rsid w:val="00305C6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64">
    <w:name w:val="xl64"/>
    <w:basedOn w:val="Normal"/>
    <w:rsid w:val="00305C65"/>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65">
    <w:name w:val="xl65"/>
    <w:basedOn w:val="Normal"/>
    <w:rsid w:val="00305C65"/>
    <w:pPr>
      <w:pBdr>
        <w:top w:val="single" w:sz="12"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eastAsia="en-US"/>
    </w:rPr>
  </w:style>
  <w:style w:type="paragraph" w:customStyle="1" w:styleId="xl66">
    <w:name w:val="xl66"/>
    <w:basedOn w:val="Normal"/>
    <w:rsid w:val="00305C65"/>
    <w:pPr>
      <w:pBdr>
        <w:top w:val="single" w:sz="12"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n-US" w:eastAsia="en-US"/>
    </w:rPr>
  </w:style>
  <w:style w:type="paragraph" w:customStyle="1" w:styleId="xl67">
    <w:name w:val="xl67"/>
    <w:basedOn w:val="Normal"/>
    <w:rsid w:val="00305C65"/>
    <w:pPr>
      <w:pBdr>
        <w:top w:val="single" w:sz="12"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eastAsia="en-US"/>
    </w:rPr>
  </w:style>
  <w:style w:type="paragraph" w:customStyle="1" w:styleId="xl68">
    <w:name w:val="xl68"/>
    <w:basedOn w:val="Normal"/>
    <w:rsid w:val="00305C65"/>
    <w:pPr>
      <w:spacing w:before="100" w:beforeAutospacing="1" w:after="100" w:afterAutospacing="1" w:line="240" w:lineRule="auto"/>
      <w:textAlignment w:val="top"/>
    </w:pPr>
    <w:rPr>
      <w:rFonts w:ascii="Times New Roman" w:eastAsia="Times New Roman" w:hAnsi="Times New Roman" w:cs="Times New Roman"/>
      <w:sz w:val="24"/>
      <w:szCs w:val="24"/>
      <w:lang w:val="en-US" w:eastAsia="en-US"/>
    </w:rPr>
  </w:style>
  <w:style w:type="paragraph" w:customStyle="1" w:styleId="xl69">
    <w:name w:val="xl69"/>
    <w:basedOn w:val="Normal"/>
    <w:rsid w:val="00305C65"/>
    <w:pPr>
      <w:spacing w:before="100" w:beforeAutospacing="1" w:after="100" w:afterAutospacing="1" w:line="240" w:lineRule="auto"/>
      <w:jc w:val="center"/>
      <w:textAlignment w:val="top"/>
    </w:pPr>
    <w:rPr>
      <w:rFonts w:ascii="Times New Roman" w:eastAsia="Times New Roman" w:hAnsi="Times New Roman" w:cs="Times New Roman"/>
      <w:sz w:val="24"/>
      <w:szCs w:val="24"/>
      <w:lang w:val="en-US" w:eastAsia="en-US"/>
    </w:rPr>
  </w:style>
  <w:style w:type="paragraph" w:customStyle="1" w:styleId="xl70">
    <w:name w:val="xl70"/>
    <w:basedOn w:val="Normal"/>
    <w:rsid w:val="00305C65"/>
    <w:pPr>
      <w:spacing w:before="100" w:beforeAutospacing="1" w:after="100" w:afterAutospacing="1" w:line="240" w:lineRule="auto"/>
      <w:jc w:val="right"/>
      <w:textAlignment w:val="top"/>
    </w:pPr>
    <w:rPr>
      <w:rFonts w:ascii="Times New Roman" w:eastAsia="Times New Roman" w:hAnsi="Times New Roman" w:cs="Times New Roman"/>
      <w:sz w:val="24"/>
      <w:szCs w:val="24"/>
      <w:lang w:val="en-US" w:eastAsia="en-US"/>
    </w:rPr>
  </w:style>
  <w:style w:type="paragraph" w:customStyle="1" w:styleId="xl72">
    <w:name w:val="xl72"/>
    <w:basedOn w:val="Normal"/>
    <w:rsid w:val="00305C65"/>
    <w:pPr>
      <w:spacing w:before="100" w:beforeAutospacing="1" w:after="100" w:afterAutospacing="1" w:line="240" w:lineRule="auto"/>
      <w:jc w:val="right"/>
      <w:textAlignment w:val="top"/>
    </w:pPr>
    <w:rPr>
      <w:rFonts w:ascii="Times New Roman" w:eastAsia="Times New Roman" w:hAnsi="Times New Roman" w:cs="Times New Roman"/>
      <w:sz w:val="24"/>
      <w:szCs w:val="24"/>
      <w:lang w:val="en-US" w:eastAsia="en-US"/>
    </w:rPr>
  </w:style>
  <w:style w:type="paragraph" w:customStyle="1" w:styleId="xl73">
    <w:name w:val="xl73"/>
    <w:basedOn w:val="Normal"/>
    <w:rsid w:val="00305C65"/>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eastAsia="en-US"/>
    </w:rPr>
  </w:style>
  <w:style w:type="paragraph" w:customStyle="1" w:styleId="xl74">
    <w:name w:val="xl74"/>
    <w:basedOn w:val="Normal"/>
    <w:rsid w:val="00305C65"/>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n-US" w:eastAsia="en-US"/>
    </w:rPr>
  </w:style>
  <w:style w:type="paragraph" w:customStyle="1" w:styleId="xl75">
    <w:name w:val="xl75"/>
    <w:basedOn w:val="Normal"/>
    <w:rsid w:val="00305C65"/>
    <w:pPr>
      <w:pBdr>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eastAsia="en-US"/>
    </w:rPr>
  </w:style>
  <w:style w:type="paragraph" w:customStyle="1" w:styleId="xl76">
    <w:name w:val="xl76"/>
    <w:basedOn w:val="Normal"/>
    <w:rsid w:val="00305C65"/>
    <w:pPr>
      <w:spacing w:before="100" w:beforeAutospacing="1" w:after="100" w:afterAutospacing="1" w:line="240" w:lineRule="auto"/>
      <w:jc w:val="both"/>
    </w:pPr>
    <w:rPr>
      <w:rFonts w:ascii="Times New Roman" w:eastAsia="Times New Roman" w:hAnsi="Times New Roman" w:cs="Times New Roman"/>
      <w:b/>
      <w:bCs/>
      <w:sz w:val="24"/>
      <w:szCs w:val="24"/>
      <w:lang w:val="en-US" w:eastAsia="en-US"/>
    </w:rPr>
  </w:style>
  <w:style w:type="paragraph" w:customStyle="1" w:styleId="xl77">
    <w:name w:val="xl77"/>
    <w:basedOn w:val="Normal"/>
    <w:rsid w:val="00305C65"/>
    <w:pPr>
      <w:spacing w:before="100" w:beforeAutospacing="1" w:after="100" w:afterAutospacing="1" w:line="240" w:lineRule="auto"/>
      <w:jc w:val="both"/>
    </w:pPr>
    <w:rPr>
      <w:rFonts w:ascii="Times New Roman" w:eastAsia="Times New Roman" w:hAnsi="Times New Roman" w:cs="Times New Roman"/>
      <w:sz w:val="24"/>
      <w:szCs w:val="24"/>
      <w:lang w:val="en-US" w:eastAsia="en-US"/>
    </w:rPr>
  </w:style>
  <w:style w:type="paragraph" w:customStyle="1" w:styleId="xl78">
    <w:name w:val="xl78"/>
    <w:basedOn w:val="Normal"/>
    <w:rsid w:val="00305C65"/>
    <w:pPr>
      <w:pBdr>
        <w:bottom w:val="single" w:sz="12"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eastAsia="en-US"/>
    </w:rPr>
  </w:style>
  <w:style w:type="paragraph" w:customStyle="1" w:styleId="xl79">
    <w:name w:val="xl79"/>
    <w:basedOn w:val="Normal"/>
    <w:rsid w:val="00305C65"/>
    <w:pPr>
      <w:pBdr>
        <w:bottom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n-US" w:eastAsia="en-US"/>
    </w:rPr>
  </w:style>
  <w:style w:type="paragraph" w:customStyle="1" w:styleId="xl80">
    <w:name w:val="xl80"/>
    <w:basedOn w:val="Normal"/>
    <w:rsid w:val="00305C65"/>
    <w:pPr>
      <w:pBdr>
        <w:bottom w:val="single" w:sz="12"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eastAsia="en-US"/>
    </w:rPr>
  </w:style>
  <w:style w:type="paragraph" w:customStyle="1" w:styleId="xl81">
    <w:name w:val="xl81"/>
    <w:basedOn w:val="Normal"/>
    <w:rsid w:val="00305C65"/>
    <w:pPr>
      <w:spacing w:before="100" w:beforeAutospacing="1" w:after="100" w:afterAutospacing="1" w:line="240" w:lineRule="auto"/>
      <w:textAlignment w:val="top"/>
    </w:pPr>
    <w:rPr>
      <w:rFonts w:ascii="Times New Roman" w:eastAsia="Times New Roman" w:hAnsi="Times New Roman" w:cs="Times New Roman"/>
      <w:b/>
      <w:bCs/>
      <w:sz w:val="24"/>
      <w:szCs w:val="24"/>
      <w:lang w:val="en-US" w:eastAsia="en-US"/>
    </w:rPr>
  </w:style>
  <w:style w:type="paragraph" w:customStyle="1" w:styleId="xl82">
    <w:name w:val="xl82"/>
    <w:basedOn w:val="Normal"/>
    <w:rsid w:val="00305C65"/>
    <w:pPr>
      <w:spacing w:before="100" w:beforeAutospacing="1" w:after="100" w:afterAutospacing="1" w:line="240" w:lineRule="auto"/>
      <w:textAlignment w:val="top"/>
    </w:pPr>
    <w:rPr>
      <w:rFonts w:ascii="Times New Roman" w:eastAsia="Times New Roman" w:hAnsi="Times New Roman" w:cs="Times New Roman"/>
      <w:b/>
      <w:bCs/>
      <w:sz w:val="24"/>
      <w:szCs w:val="24"/>
      <w:lang w:val="en-US" w:eastAsia="en-US"/>
    </w:rPr>
  </w:style>
  <w:style w:type="paragraph" w:customStyle="1" w:styleId="xl83">
    <w:name w:val="xl83"/>
    <w:basedOn w:val="Normal"/>
    <w:rsid w:val="00305C65"/>
    <w:pPr>
      <w:spacing w:before="100" w:beforeAutospacing="1" w:after="100" w:afterAutospacing="1" w:line="240" w:lineRule="auto"/>
      <w:ind w:firstLineChars="100"/>
      <w:textAlignment w:val="top"/>
    </w:pPr>
    <w:rPr>
      <w:rFonts w:ascii="Times New Roman" w:eastAsia="Times New Roman" w:hAnsi="Times New Roman" w:cs="Times New Roman"/>
      <w:sz w:val="24"/>
      <w:szCs w:val="24"/>
      <w:lang w:val="en-US" w:eastAsia="en-US"/>
    </w:rPr>
  </w:style>
  <w:style w:type="paragraph" w:customStyle="1" w:styleId="xl84">
    <w:name w:val="xl84"/>
    <w:basedOn w:val="Normal"/>
    <w:rsid w:val="00305C65"/>
    <w:pPr>
      <w:pBdr>
        <w:bottom w:val="single" w:sz="8" w:space="0" w:color="auto"/>
      </w:pBdr>
      <w:spacing w:before="100" w:beforeAutospacing="1" w:after="100" w:afterAutospacing="1" w:line="240" w:lineRule="auto"/>
      <w:ind w:firstLineChars="100"/>
      <w:textAlignment w:val="top"/>
    </w:pPr>
    <w:rPr>
      <w:rFonts w:ascii="Times New Roman" w:eastAsia="Times New Roman" w:hAnsi="Times New Roman" w:cs="Times New Roman"/>
      <w:sz w:val="24"/>
      <w:szCs w:val="24"/>
      <w:lang w:val="en-US" w:eastAsia="en-US"/>
    </w:rPr>
  </w:style>
  <w:style w:type="paragraph" w:customStyle="1" w:styleId="xl85">
    <w:name w:val="xl85"/>
    <w:basedOn w:val="Normal"/>
    <w:rsid w:val="00305C65"/>
    <w:pPr>
      <w:pBdr>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en-US" w:eastAsia="en-US"/>
    </w:rPr>
  </w:style>
  <w:style w:type="paragraph" w:customStyle="1" w:styleId="xl86">
    <w:name w:val="xl86"/>
    <w:basedOn w:val="Normal"/>
    <w:rsid w:val="00305C65"/>
    <w:pP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en-US" w:eastAsia="en-US"/>
    </w:rPr>
  </w:style>
  <w:style w:type="paragraph" w:customStyle="1" w:styleId="xl87">
    <w:name w:val="xl87"/>
    <w:basedOn w:val="Normal"/>
    <w:rsid w:val="00305C65"/>
    <w:pPr>
      <w:pBdr>
        <w:top w:val="single" w:sz="8" w:space="0" w:color="auto"/>
        <w:bottom w:val="single" w:sz="12"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eastAsia="en-US"/>
    </w:rPr>
  </w:style>
  <w:style w:type="paragraph" w:customStyle="1" w:styleId="xl88">
    <w:name w:val="xl88"/>
    <w:basedOn w:val="Normal"/>
    <w:rsid w:val="00305C65"/>
    <w:pPr>
      <w:pBdr>
        <w:top w:val="single" w:sz="8" w:space="0" w:color="auto"/>
        <w:bottom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n-US" w:eastAsia="en-US"/>
    </w:rPr>
  </w:style>
  <w:style w:type="paragraph" w:customStyle="1" w:styleId="xl89">
    <w:name w:val="xl89"/>
    <w:basedOn w:val="Normal"/>
    <w:rsid w:val="00305C65"/>
    <w:pPr>
      <w:pBdr>
        <w:top w:val="single" w:sz="8" w:space="0" w:color="auto"/>
        <w:bottom w:val="single" w:sz="12"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eastAsia="en-US"/>
    </w:rPr>
  </w:style>
  <w:style w:type="paragraph" w:customStyle="1" w:styleId="xl90">
    <w:name w:val="xl90"/>
    <w:basedOn w:val="Normal"/>
    <w:rsid w:val="00305C65"/>
    <w:pPr>
      <w:pBdr>
        <w:top w:val="single" w:sz="8" w:space="0" w:color="auto"/>
        <w:bottom w:val="single" w:sz="12"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en-US" w:eastAsia="en-US"/>
    </w:rPr>
  </w:style>
  <w:style w:type="paragraph" w:customStyle="1" w:styleId="xl91">
    <w:name w:val="xl91"/>
    <w:basedOn w:val="Normal"/>
    <w:rsid w:val="00305C65"/>
    <w:pPr>
      <w:pBdr>
        <w:top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eastAsia="en-US"/>
    </w:rPr>
  </w:style>
  <w:style w:type="paragraph" w:customStyle="1" w:styleId="xl92">
    <w:name w:val="xl92"/>
    <w:basedOn w:val="Normal"/>
    <w:rsid w:val="00305C65"/>
    <w:pPr>
      <w:pBdr>
        <w:top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n-US" w:eastAsia="en-US"/>
    </w:rPr>
  </w:style>
  <w:style w:type="paragraph" w:customStyle="1" w:styleId="xl93">
    <w:name w:val="xl93"/>
    <w:basedOn w:val="Normal"/>
    <w:rsid w:val="00305C65"/>
    <w:pPr>
      <w:pBdr>
        <w:top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eastAsia="en-US"/>
    </w:rPr>
  </w:style>
  <w:style w:type="paragraph" w:customStyle="1" w:styleId="xl94">
    <w:name w:val="xl94"/>
    <w:basedOn w:val="Normal"/>
    <w:rsid w:val="00305C65"/>
    <w:pPr>
      <w:pBdr>
        <w:top w:val="single" w:sz="8"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en-US" w:eastAsia="en-US"/>
    </w:rPr>
  </w:style>
  <w:style w:type="paragraph" w:customStyle="1" w:styleId="xl95">
    <w:name w:val="xl95"/>
    <w:basedOn w:val="Normal"/>
    <w:rsid w:val="00305C65"/>
    <w:pPr>
      <w:pBdr>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eastAsia="en-US"/>
    </w:rPr>
  </w:style>
  <w:style w:type="paragraph" w:customStyle="1" w:styleId="xl96">
    <w:name w:val="xl96"/>
    <w:basedOn w:val="Normal"/>
    <w:rsid w:val="00305C65"/>
    <w:pPr>
      <w:pBdr>
        <w:bottom w:val="single" w:sz="12"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en-US" w:eastAsia="en-US"/>
    </w:rPr>
  </w:style>
  <w:style w:type="paragraph" w:customStyle="1" w:styleId="xl97">
    <w:name w:val="xl97"/>
    <w:basedOn w:val="Normal"/>
    <w:rsid w:val="00305C65"/>
    <w:pPr>
      <w:spacing w:before="100" w:beforeAutospacing="1" w:after="100" w:afterAutospacing="1" w:line="240" w:lineRule="auto"/>
    </w:pPr>
    <w:rPr>
      <w:rFonts w:ascii="Times New Roman" w:eastAsia="Times New Roman" w:hAnsi="Times New Roman" w:cs="Times New Roman"/>
      <w:b/>
      <w:bCs/>
      <w:sz w:val="24"/>
      <w:szCs w:val="24"/>
      <w:lang w:val="en-US" w:eastAsia="en-US"/>
    </w:rPr>
  </w:style>
  <w:style w:type="paragraph" w:customStyle="1" w:styleId="xl98">
    <w:name w:val="xl98"/>
    <w:basedOn w:val="Normal"/>
    <w:rsid w:val="00305C6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99">
    <w:name w:val="xl99"/>
    <w:basedOn w:val="Normal"/>
    <w:rsid w:val="00305C65"/>
    <w:pPr>
      <w:pBdr>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eastAsia="en-US"/>
    </w:rPr>
  </w:style>
  <w:style w:type="paragraph" w:customStyle="1" w:styleId="xl101">
    <w:name w:val="xl101"/>
    <w:basedOn w:val="Normal"/>
    <w:rsid w:val="00305C65"/>
    <w:pPr>
      <w:spacing w:before="100" w:beforeAutospacing="1" w:after="100" w:afterAutospacing="1" w:line="240" w:lineRule="auto"/>
      <w:jc w:val="right"/>
      <w:textAlignment w:val="top"/>
    </w:pPr>
    <w:rPr>
      <w:rFonts w:ascii="Times New Roman" w:eastAsia="Times New Roman" w:hAnsi="Times New Roman" w:cs="Times New Roman"/>
      <w:sz w:val="24"/>
      <w:szCs w:val="24"/>
      <w:lang w:val="en-US" w:eastAsia="en-US"/>
    </w:rPr>
  </w:style>
  <w:style w:type="paragraph" w:customStyle="1" w:styleId="xl102">
    <w:name w:val="xl102"/>
    <w:basedOn w:val="Normal"/>
    <w:rsid w:val="00305C65"/>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104">
    <w:name w:val="xl104"/>
    <w:basedOn w:val="Normal"/>
    <w:rsid w:val="00305C65"/>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105">
    <w:name w:val="xl105"/>
    <w:basedOn w:val="Normal"/>
    <w:rsid w:val="00305C65"/>
    <w:pPr>
      <w:pBdr>
        <w:top w:val="single" w:sz="12"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106">
    <w:name w:val="xl106"/>
    <w:basedOn w:val="Normal"/>
    <w:rsid w:val="00305C65"/>
    <w:pPr>
      <w:pBdr>
        <w:top w:val="single" w:sz="12"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paragraph" w:customStyle="1" w:styleId="xl107">
    <w:name w:val="xl107"/>
    <w:basedOn w:val="Normal"/>
    <w:rsid w:val="00305C65"/>
    <w:pPr>
      <w:pBdr>
        <w:top w:val="single" w:sz="12"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val="en-US" w:eastAsia="en-US"/>
    </w:rPr>
  </w:style>
  <w:style w:type="paragraph" w:customStyle="1" w:styleId="xl108">
    <w:name w:val="xl108"/>
    <w:basedOn w:val="Normal"/>
    <w:rsid w:val="00305C65"/>
    <w:pPr>
      <w:spacing w:before="100" w:beforeAutospacing="1" w:after="100" w:afterAutospacing="1" w:line="240" w:lineRule="auto"/>
      <w:jc w:val="right"/>
      <w:textAlignment w:val="top"/>
    </w:pPr>
    <w:rPr>
      <w:rFonts w:ascii="Times New Roman" w:eastAsia="Times New Roman" w:hAnsi="Times New Roman" w:cs="Times New Roman"/>
      <w:sz w:val="24"/>
      <w:szCs w:val="24"/>
      <w:lang w:val="en-US" w:eastAsia="en-US"/>
    </w:rPr>
  </w:style>
  <w:style w:type="paragraph" w:customStyle="1" w:styleId="xl109">
    <w:name w:val="xl109"/>
    <w:basedOn w:val="Normal"/>
    <w:rsid w:val="00305C65"/>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n-US" w:eastAsia="en-US"/>
    </w:rPr>
  </w:style>
  <w:style w:type="paragraph" w:customStyle="1" w:styleId="xl110">
    <w:name w:val="xl110"/>
    <w:basedOn w:val="Normal"/>
    <w:rsid w:val="00305C65"/>
    <w:pPr>
      <w:pBdr>
        <w:bottom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n-US" w:eastAsia="en-US"/>
    </w:rPr>
  </w:style>
  <w:style w:type="paragraph" w:customStyle="1" w:styleId="xl111">
    <w:name w:val="xl111"/>
    <w:basedOn w:val="Normal"/>
    <w:rsid w:val="00305C65"/>
    <w:pPr>
      <w:pBdr>
        <w:top w:val="single" w:sz="12"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eastAsia="en-US"/>
    </w:rPr>
  </w:style>
  <w:style w:type="paragraph" w:customStyle="1" w:styleId="xl112">
    <w:name w:val="xl112"/>
    <w:basedOn w:val="Normal"/>
    <w:rsid w:val="00305C65"/>
    <w:pPr>
      <w:pBdr>
        <w:top w:val="single" w:sz="12"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113">
    <w:name w:val="xl113"/>
    <w:basedOn w:val="Normal"/>
    <w:rsid w:val="00305C65"/>
    <w:pPr>
      <w:pBdr>
        <w:top w:val="single" w:sz="12"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eastAsia="en-US"/>
    </w:rPr>
  </w:style>
  <w:style w:type="paragraph" w:customStyle="1" w:styleId="xl114">
    <w:name w:val="xl114"/>
    <w:basedOn w:val="Normal"/>
    <w:rsid w:val="00305C65"/>
    <w:pPr>
      <w:spacing w:before="100" w:beforeAutospacing="1" w:after="100" w:afterAutospacing="1" w:line="240" w:lineRule="auto"/>
      <w:textAlignment w:val="center"/>
    </w:pPr>
    <w:rPr>
      <w:rFonts w:ascii="Times New Roman" w:eastAsia="Times New Roman" w:hAnsi="Times New Roman" w:cs="Times New Roman"/>
      <w:sz w:val="24"/>
      <w:szCs w:val="24"/>
      <w:lang w:val="en-US" w:eastAsia="en-US"/>
    </w:rPr>
  </w:style>
  <w:style w:type="paragraph" w:customStyle="1" w:styleId="xl115">
    <w:name w:val="xl115"/>
    <w:basedOn w:val="Normal"/>
    <w:rsid w:val="00305C65"/>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116">
    <w:name w:val="xl116"/>
    <w:basedOn w:val="Normal"/>
    <w:rsid w:val="00305C65"/>
    <w:pP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eastAsia="en-US"/>
    </w:rPr>
  </w:style>
  <w:style w:type="paragraph" w:customStyle="1" w:styleId="xl117">
    <w:name w:val="xl117"/>
    <w:basedOn w:val="Normal"/>
    <w:rsid w:val="00305C65"/>
    <w:pP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eastAsia="en-US"/>
    </w:rPr>
  </w:style>
  <w:style w:type="paragraph" w:customStyle="1" w:styleId="xl118">
    <w:name w:val="xl118"/>
    <w:basedOn w:val="Normal"/>
    <w:rsid w:val="00305C65"/>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119">
    <w:name w:val="xl119"/>
    <w:basedOn w:val="Normal"/>
    <w:rsid w:val="00305C65"/>
    <w:pPr>
      <w:pBdr>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eastAsia="en-US"/>
    </w:rPr>
  </w:style>
  <w:style w:type="paragraph" w:customStyle="1" w:styleId="xl120">
    <w:name w:val="xl120"/>
    <w:basedOn w:val="Normal"/>
    <w:rsid w:val="00305C65"/>
    <w:pPr>
      <w:pBdr>
        <w:top w:val="single" w:sz="8" w:space="0" w:color="auto"/>
        <w:bottom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eastAsia="en-US"/>
    </w:rPr>
  </w:style>
  <w:style w:type="paragraph" w:customStyle="1" w:styleId="xl121">
    <w:name w:val="xl121"/>
    <w:basedOn w:val="Normal"/>
    <w:rsid w:val="00305C65"/>
    <w:pPr>
      <w:pBdr>
        <w:top w:val="single" w:sz="8" w:space="0" w:color="auto"/>
        <w:bottom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122">
    <w:name w:val="xl122"/>
    <w:basedOn w:val="Normal"/>
    <w:rsid w:val="00305C65"/>
    <w:pPr>
      <w:pBdr>
        <w:top w:val="single" w:sz="8" w:space="0" w:color="auto"/>
        <w:bottom w:val="single" w:sz="12"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eastAsia="en-US"/>
    </w:rPr>
  </w:style>
  <w:style w:type="paragraph" w:customStyle="1" w:styleId="xl123">
    <w:name w:val="xl123"/>
    <w:basedOn w:val="Normal"/>
    <w:rsid w:val="00305C65"/>
    <w:pPr>
      <w:spacing w:before="100" w:beforeAutospacing="1" w:after="100" w:afterAutospacing="1" w:line="240" w:lineRule="auto"/>
      <w:jc w:val="both"/>
      <w:textAlignment w:val="center"/>
    </w:pPr>
    <w:rPr>
      <w:rFonts w:ascii="Times New Roman" w:eastAsia="Times New Roman" w:hAnsi="Times New Roman" w:cs="Times New Roman"/>
      <w:sz w:val="24"/>
      <w:szCs w:val="24"/>
      <w:lang w:val="en-US" w:eastAsia="en-US"/>
    </w:rPr>
  </w:style>
  <w:style w:type="paragraph" w:customStyle="1" w:styleId="xl124">
    <w:name w:val="xl124"/>
    <w:basedOn w:val="Normal"/>
    <w:rsid w:val="00305C65"/>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eastAsia="en-US"/>
    </w:rPr>
  </w:style>
  <w:style w:type="paragraph" w:customStyle="1" w:styleId="xl125">
    <w:name w:val="xl125"/>
    <w:basedOn w:val="Normal"/>
    <w:rsid w:val="00305C65"/>
    <w:pPr>
      <w:spacing w:before="100" w:beforeAutospacing="1" w:after="100" w:afterAutospacing="1" w:line="240" w:lineRule="auto"/>
      <w:jc w:val="both"/>
      <w:textAlignment w:val="center"/>
    </w:pPr>
    <w:rPr>
      <w:rFonts w:ascii="Times New Roman" w:eastAsia="Times New Roman" w:hAnsi="Times New Roman" w:cs="Times New Roman"/>
      <w:b/>
      <w:bCs/>
      <w:sz w:val="24"/>
      <w:szCs w:val="24"/>
      <w:lang w:val="en-US" w:eastAsia="en-US"/>
    </w:rPr>
  </w:style>
  <w:style w:type="paragraph" w:customStyle="1" w:styleId="xl126">
    <w:name w:val="xl126"/>
    <w:basedOn w:val="Normal"/>
    <w:rsid w:val="00305C65"/>
    <w:pPr>
      <w:pBdr>
        <w:bottom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eastAsia="en-US"/>
    </w:rPr>
  </w:style>
  <w:style w:type="paragraph" w:customStyle="1" w:styleId="xl127">
    <w:name w:val="xl127"/>
    <w:basedOn w:val="Normal"/>
    <w:rsid w:val="00305C65"/>
    <w:pPr>
      <w:pBdr>
        <w:bottom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128">
    <w:name w:val="xl128"/>
    <w:basedOn w:val="Normal"/>
    <w:rsid w:val="00305C65"/>
    <w:pPr>
      <w:pBdr>
        <w:bottom w:val="single" w:sz="12"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eastAsia="en-US"/>
    </w:rPr>
  </w:style>
  <w:style w:type="paragraph" w:customStyle="1" w:styleId="xl129">
    <w:name w:val="xl129"/>
    <w:basedOn w:val="Normal"/>
    <w:rsid w:val="00305C65"/>
    <w:pPr>
      <w:pBdr>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eastAsia="en-US"/>
    </w:rPr>
  </w:style>
  <w:style w:type="paragraph" w:customStyle="1" w:styleId="xl130">
    <w:name w:val="xl130"/>
    <w:basedOn w:val="Normal"/>
    <w:rsid w:val="00305C65"/>
    <w:pPr>
      <w:pBdr>
        <w:top w:val="single" w:sz="8" w:space="0" w:color="auto"/>
        <w:bottom w:val="single" w:sz="12"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eastAsia="en-US"/>
    </w:rPr>
  </w:style>
  <w:style w:type="paragraph" w:customStyle="1" w:styleId="xl131">
    <w:name w:val="xl131"/>
    <w:basedOn w:val="Normal"/>
    <w:rsid w:val="00305C65"/>
    <w:pPr>
      <w:pBdr>
        <w:top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eastAsia="en-US"/>
    </w:rPr>
  </w:style>
  <w:style w:type="paragraph" w:customStyle="1" w:styleId="xl132">
    <w:name w:val="xl132"/>
    <w:basedOn w:val="Normal"/>
    <w:rsid w:val="00305C65"/>
    <w:pPr>
      <w:pBdr>
        <w:bottom w:val="single" w:sz="12"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eastAsia="en-US"/>
    </w:rPr>
  </w:style>
  <w:style w:type="paragraph" w:customStyle="1" w:styleId="xl133">
    <w:name w:val="xl133"/>
    <w:basedOn w:val="Normal"/>
    <w:rsid w:val="00305C65"/>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134">
    <w:name w:val="xl134"/>
    <w:basedOn w:val="Normal"/>
    <w:rsid w:val="00305C65"/>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135">
    <w:name w:val="xl135"/>
    <w:basedOn w:val="Normal"/>
    <w:rsid w:val="00305C65"/>
    <w:pPr>
      <w:pBdr>
        <w:top w:val="single" w:sz="4"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99094">
      <w:bodyDiv w:val="1"/>
      <w:marLeft w:val="0"/>
      <w:marRight w:val="0"/>
      <w:marTop w:val="0"/>
      <w:marBottom w:val="0"/>
      <w:divBdr>
        <w:top w:val="none" w:sz="0" w:space="0" w:color="auto"/>
        <w:left w:val="none" w:sz="0" w:space="0" w:color="auto"/>
        <w:bottom w:val="none" w:sz="0" w:space="0" w:color="auto"/>
        <w:right w:val="none" w:sz="0" w:space="0" w:color="auto"/>
      </w:divBdr>
    </w:div>
    <w:div w:id="409350926">
      <w:bodyDiv w:val="1"/>
      <w:marLeft w:val="0"/>
      <w:marRight w:val="0"/>
      <w:marTop w:val="0"/>
      <w:marBottom w:val="0"/>
      <w:divBdr>
        <w:top w:val="none" w:sz="0" w:space="0" w:color="auto"/>
        <w:left w:val="none" w:sz="0" w:space="0" w:color="auto"/>
        <w:bottom w:val="none" w:sz="0" w:space="0" w:color="auto"/>
        <w:right w:val="none" w:sz="0" w:space="0" w:color="auto"/>
      </w:divBdr>
    </w:div>
    <w:div w:id="1703283077">
      <w:bodyDiv w:val="1"/>
      <w:marLeft w:val="0"/>
      <w:marRight w:val="0"/>
      <w:marTop w:val="0"/>
      <w:marBottom w:val="0"/>
      <w:divBdr>
        <w:top w:val="none" w:sz="0" w:space="0" w:color="auto"/>
        <w:left w:val="none" w:sz="0" w:space="0" w:color="auto"/>
        <w:bottom w:val="none" w:sz="0" w:space="0" w:color="auto"/>
        <w:right w:val="none" w:sz="0" w:space="0" w:color="auto"/>
      </w:divBdr>
    </w:div>
    <w:div w:id="1848133209">
      <w:bodyDiv w:val="1"/>
      <w:marLeft w:val="0"/>
      <w:marRight w:val="0"/>
      <w:marTop w:val="0"/>
      <w:marBottom w:val="0"/>
      <w:divBdr>
        <w:top w:val="none" w:sz="0" w:space="0" w:color="auto"/>
        <w:left w:val="none" w:sz="0" w:space="0" w:color="auto"/>
        <w:bottom w:val="none" w:sz="0" w:space="0" w:color="auto"/>
        <w:right w:val="none" w:sz="0" w:space="0" w:color="auto"/>
      </w:divBdr>
    </w:div>
    <w:div w:id="185140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8.png"/><Relationship Id="rId39"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image" Target="media/image16.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png"/><Relationship Id="rId29" Type="http://schemas.openxmlformats.org/officeDocument/2006/relationships/image" Target="media/image11.png"/><Relationship Id="rId41"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emf"/><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2.pn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5.emf"/><Relationship Id="rId28" Type="http://schemas.openxmlformats.org/officeDocument/2006/relationships/image" Target="media/image10.png"/><Relationship Id="rId36" Type="http://schemas.openxmlformats.org/officeDocument/2006/relationships/image" Target="media/image18.png"/><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F40282-742F-4D1F-B5F7-6644EFB99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5061</Words>
  <Characters>28854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Venus</dc:creator>
  <cp:lastModifiedBy>Administrator</cp:lastModifiedBy>
  <cp:revision>2</cp:revision>
  <cp:lastPrinted>2018-02-10T16:06:00Z</cp:lastPrinted>
  <dcterms:created xsi:type="dcterms:W3CDTF">2018-10-30T17:13:00Z</dcterms:created>
  <dcterms:modified xsi:type="dcterms:W3CDTF">2018-10-30T17:13:00Z</dcterms:modified>
</cp:coreProperties>
</file>